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CF0AA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0230F1">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211F38">
        <w:rPr>
          <w:b/>
        </w:rPr>
        <w:t>NO</w:t>
      </w:r>
    </w:p>
    <w:p w:rsidR="00BC4466" w:rsidRDefault="00BC4466" w:rsidP="00CF1133">
      <w:pPr>
        <w:spacing w:after="0" w:line="256" w:lineRule="auto"/>
        <w:ind w:left="0" w:firstLine="0"/>
      </w:pPr>
    </w:p>
    <w:p w:rsidR="00A3358A" w:rsidRDefault="0010544A" w:rsidP="00A3358A">
      <w:fldSimple w:instr=" DOCPROPERTY  MeetingDate  \* MERGEFORMAT ">
        <w:r w:rsidR="000230F1">
          <w:t>Wednesda</w:t>
        </w:r>
        <w:bookmarkStart w:id="0" w:name="_GoBack"/>
        <w:bookmarkEnd w:id="0"/>
        <w:r w:rsidR="000230F1">
          <w:t>y, 18 October 2017</w:t>
        </w:r>
      </w:fldSimple>
    </w:p>
    <w:p w:rsidR="00A3358A" w:rsidRDefault="00A3358A" w:rsidP="00A3358A"/>
    <w:p w:rsidR="00A3358A" w:rsidRDefault="00733B17"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0230F1">
        <w:rPr>
          <w:b/>
        </w:rPr>
        <w:t>Skills and Employment Hub Update &amp; Objectives</w:t>
      </w:r>
      <w:r>
        <w:rPr>
          <w:b/>
        </w:rPr>
        <w:fldChar w:fldCharType="end"/>
      </w:r>
    </w:p>
    <w:p w:rsidR="00D7480F" w:rsidRDefault="0017446E" w:rsidP="00CF1133">
      <w:pPr>
        <w:spacing w:after="0" w:line="256" w:lineRule="auto"/>
        <w:ind w:left="0" w:firstLine="0"/>
      </w:pPr>
      <w:r>
        <w:t>Appendix A refers</w:t>
      </w:r>
    </w:p>
    <w:p w:rsidR="0017446E" w:rsidRDefault="0017446E" w:rsidP="00CF1133">
      <w:pPr>
        <w:spacing w:after="0" w:line="256" w:lineRule="auto"/>
        <w:ind w:left="0" w:firstLine="0"/>
      </w:pPr>
    </w:p>
    <w:p w:rsidR="00F41096" w:rsidRPr="0017446E" w:rsidRDefault="00F41096" w:rsidP="00F41096">
      <w:pPr>
        <w:ind w:right="-873"/>
        <w:rPr>
          <w:rFonts w:eastAsia="Times New Roman" w:cs="Times New Roman"/>
          <w:color w:val="auto"/>
          <w:szCs w:val="20"/>
        </w:rPr>
      </w:pPr>
      <w:r w:rsidRPr="00F41096">
        <w:rPr>
          <w:b/>
        </w:rPr>
        <w:t>Report Author:</w:t>
      </w:r>
      <w:r w:rsidR="001B0058">
        <w:rPr>
          <w:b/>
        </w:rPr>
        <w:t xml:space="preserve"> </w:t>
      </w:r>
      <w:fldSimple w:instr=" DOCPROPERTY  LeadOfficer  \* MERGEFORMAT ">
        <w:r w:rsidR="000230F1" w:rsidRPr="0017446E">
          <w:t>Dr M Lawty-Jones</w:t>
        </w:r>
      </w:fldSimple>
      <w:r w:rsidRPr="0017446E">
        <w:t xml:space="preserve">, </w:t>
      </w:r>
      <w:r w:rsidR="00211F38" w:rsidRPr="0017446E">
        <w:t xml:space="preserve">Director of the Lancashire Skills Hub, </w:t>
      </w:r>
    </w:p>
    <w:p w:rsidR="00CF1133" w:rsidRPr="0017446E" w:rsidRDefault="001B0058" w:rsidP="002B3CC5">
      <w:pPr>
        <w:ind w:right="-873"/>
      </w:pPr>
      <w:fldSimple w:instr=" DOCPROPERTY  LeadOfficerEmail  \* MERGEFORMAT ">
        <w:r w:rsidR="000230F1" w:rsidRPr="0017446E">
          <w:t>Michele.Lawty-Jones@lancashire.gov.uk</w:t>
        </w:r>
      </w:fldSimple>
    </w:p>
    <w:p w:rsidR="002B3CC5" w:rsidRDefault="002B3CC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B5354">
        <w:tc>
          <w:tcPr>
            <w:tcW w:w="9180" w:type="dxa"/>
          </w:tcPr>
          <w:p w:rsidR="002B3CC5" w:rsidRDefault="002B3CC5" w:rsidP="00841251">
            <w:pPr>
              <w:pStyle w:val="Header"/>
            </w:pPr>
          </w:p>
          <w:p w:rsidR="00211F38" w:rsidRPr="00211F38" w:rsidRDefault="00211F38" w:rsidP="00211F38">
            <w:pPr>
              <w:spacing w:after="160" w:line="259" w:lineRule="auto"/>
              <w:ind w:left="0" w:firstLine="0"/>
              <w:rPr>
                <w:rFonts w:eastAsiaTheme="minorHAnsi"/>
                <w:b/>
                <w:color w:val="auto"/>
                <w:lang w:eastAsia="en-US"/>
              </w:rPr>
            </w:pPr>
            <w:r w:rsidRPr="00211F38">
              <w:rPr>
                <w:rFonts w:eastAsiaTheme="minorHAnsi"/>
                <w:b/>
                <w:color w:val="auto"/>
                <w:lang w:eastAsia="en-US"/>
              </w:rPr>
              <w:t>Executive Summary</w:t>
            </w:r>
          </w:p>
          <w:p w:rsidR="00211F38" w:rsidRPr="00211F38" w:rsidRDefault="00211F38" w:rsidP="00211F38">
            <w:pPr>
              <w:spacing w:after="160" w:line="259" w:lineRule="auto"/>
              <w:ind w:left="0" w:firstLine="0"/>
              <w:rPr>
                <w:rFonts w:eastAsiaTheme="minorHAnsi"/>
                <w:color w:val="auto"/>
                <w:lang w:eastAsia="en-US"/>
              </w:rPr>
            </w:pPr>
            <w:r w:rsidRPr="00211F38">
              <w:rPr>
                <w:rFonts w:eastAsiaTheme="minorHAnsi"/>
                <w:color w:val="auto"/>
                <w:lang w:eastAsia="en-US"/>
              </w:rPr>
              <w:t>This paper provides an overview of the Lancashire Skills &amp; Employment Hub activity since the last committee meeting and an update of the one-pager outlining the objectives for the Hub for the coming year.</w:t>
            </w:r>
          </w:p>
          <w:p w:rsidR="00211F38" w:rsidRPr="00211F38" w:rsidRDefault="00211F38" w:rsidP="00211F38">
            <w:pPr>
              <w:spacing w:after="160" w:line="259" w:lineRule="auto"/>
              <w:ind w:left="0" w:firstLine="0"/>
              <w:rPr>
                <w:rFonts w:eastAsiaTheme="minorHAnsi"/>
                <w:b/>
                <w:color w:val="auto"/>
                <w:lang w:eastAsia="en-US"/>
              </w:rPr>
            </w:pPr>
            <w:r w:rsidRPr="00211F38">
              <w:rPr>
                <w:rFonts w:eastAsiaTheme="minorHAnsi"/>
                <w:b/>
                <w:color w:val="auto"/>
                <w:lang w:eastAsia="en-US"/>
              </w:rPr>
              <w:t xml:space="preserve">Recommendation </w:t>
            </w:r>
          </w:p>
          <w:p w:rsidR="00211F38" w:rsidRPr="00211F38" w:rsidRDefault="00211F38" w:rsidP="00211F38">
            <w:pPr>
              <w:spacing w:after="160" w:line="259" w:lineRule="auto"/>
              <w:ind w:left="0" w:firstLine="0"/>
              <w:rPr>
                <w:rFonts w:eastAsiaTheme="minorHAnsi"/>
                <w:color w:val="auto"/>
                <w:lang w:eastAsia="en-US"/>
              </w:rPr>
            </w:pPr>
            <w:r w:rsidRPr="00211F38">
              <w:rPr>
                <w:rFonts w:eastAsiaTheme="minorHAnsi"/>
                <w:color w:val="auto"/>
                <w:lang w:eastAsia="en-US"/>
              </w:rPr>
              <w:t>The board are asked to</w:t>
            </w:r>
          </w:p>
          <w:p w:rsidR="00211F38" w:rsidRPr="00211F38" w:rsidRDefault="0017446E" w:rsidP="00211F38">
            <w:pPr>
              <w:numPr>
                <w:ilvl w:val="0"/>
                <w:numId w:val="4"/>
              </w:numPr>
              <w:spacing w:after="160" w:line="259" w:lineRule="auto"/>
              <w:contextualSpacing/>
              <w:rPr>
                <w:rFonts w:eastAsiaTheme="minorHAnsi"/>
                <w:color w:val="auto"/>
                <w:lang w:eastAsia="en-US"/>
              </w:rPr>
            </w:pPr>
            <w:r>
              <w:rPr>
                <w:rFonts w:eastAsiaTheme="minorHAnsi"/>
                <w:color w:val="auto"/>
                <w:lang w:eastAsia="en-US"/>
              </w:rPr>
              <w:t>Note the up-date</w:t>
            </w:r>
          </w:p>
          <w:p w:rsidR="00211F38" w:rsidRDefault="00211F38" w:rsidP="00211F38">
            <w:pPr>
              <w:numPr>
                <w:ilvl w:val="0"/>
                <w:numId w:val="4"/>
              </w:numPr>
              <w:spacing w:after="160" w:line="259" w:lineRule="auto"/>
              <w:contextualSpacing/>
              <w:rPr>
                <w:rFonts w:eastAsiaTheme="minorHAnsi"/>
                <w:color w:val="auto"/>
                <w:lang w:eastAsia="en-US"/>
              </w:rPr>
            </w:pPr>
            <w:r w:rsidRPr="00211F38">
              <w:rPr>
                <w:rFonts w:eastAsiaTheme="minorHAnsi"/>
                <w:color w:val="auto"/>
                <w:lang w:eastAsia="en-US"/>
              </w:rPr>
              <w:t>Note that the draft Technical Education visioning piece will be presented at the next committee meeting on Wednesday 29</w:t>
            </w:r>
            <w:r w:rsidRPr="00211F38">
              <w:rPr>
                <w:rFonts w:eastAsiaTheme="minorHAnsi"/>
                <w:color w:val="auto"/>
                <w:vertAlign w:val="superscript"/>
                <w:lang w:eastAsia="en-US"/>
              </w:rPr>
              <w:t>th</w:t>
            </w:r>
            <w:r w:rsidR="0017446E">
              <w:rPr>
                <w:rFonts w:eastAsiaTheme="minorHAnsi"/>
                <w:color w:val="auto"/>
                <w:lang w:eastAsia="en-US"/>
              </w:rPr>
              <w:t xml:space="preserve"> November</w:t>
            </w:r>
          </w:p>
          <w:p w:rsidR="0017446E" w:rsidRPr="00211F38" w:rsidRDefault="0017446E" w:rsidP="00211F38">
            <w:pPr>
              <w:numPr>
                <w:ilvl w:val="0"/>
                <w:numId w:val="4"/>
              </w:numPr>
              <w:spacing w:after="160" w:line="259" w:lineRule="auto"/>
              <w:contextualSpacing/>
              <w:rPr>
                <w:rFonts w:eastAsiaTheme="minorHAnsi"/>
                <w:color w:val="auto"/>
                <w:lang w:eastAsia="en-US"/>
              </w:rPr>
            </w:pPr>
            <w:r>
              <w:rPr>
                <w:rFonts w:eastAsiaTheme="minorHAnsi"/>
                <w:color w:val="auto"/>
                <w:lang w:eastAsia="en-US"/>
              </w:rPr>
              <w:t>Approve the objectives for the Hub for the coming year</w:t>
            </w:r>
          </w:p>
          <w:p w:rsidR="00211F38" w:rsidRDefault="00211F38" w:rsidP="00211F38"/>
        </w:tc>
      </w:tr>
    </w:tbl>
    <w:p w:rsidR="002B3CC5" w:rsidRDefault="002B3CC5" w:rsidP="002B3CC5">
      <w:pPr>
        <w:pStyle w:val="Header"/>
      </w:pPr>
    </w:p>
    <w:p w:rsidR="00A3358A" w:rsidRDefault="00A3358A" w:rsidP="00A3358A">
      <w:pPr>
        <w:rPr>
          <w:b/>
        </w:rPr>
      </w:pPr>
      <w:r>
        <w:rPr>
          <w:b/>
        </w:rPr>
        <w:t xml:space="preserve">Background and Advice </w:t>
      </w:r>
    </w:p>
    <w:p w:rsidR="00A3358A" w:rsidRDefault="00A3358A" w:rsidP="00A3358A">
      <w:pPr>
        <w:rPr>
          <w:b/>
        </w:rPr>
      </w:pPr>
    </w:p>
    <w:p w:rsidR="0010544A" w:rsidRPr="0010544A" w:rsidRDefault="0010544A" w:rsidP="0010544A">
      <w:pPr>
        <w:spacing w:after="160" w:line="259" w:lineRule="auto"/>
        <w:ind w:left="720" w:hanging="720"/>
        <w:jc w:val="both"/>
        <w:rPr>
          <w:rFonts w:eastAsiaTheme="minorHAnsi"/>
          <w:b/>
          <w:color w:val="auto"/>
          <w:lang w:eastAsia="en-US"/>
        </w:rPr>
      </w:pPr>
      <w:r w:rsidRPr="0010544A">
        <w:rPr>
          <w:rFonts w:eastAsiaTheme="minorHAnsi"/>
          <w:b/>
          <w:color w:val="auto"/>
          <w:lang w:eastAsia="en-US"/>
        </w:rPr>
        <w:t xml:space="preserve">1. </w:t>
      </w:r>
      <w:r w:rsidRPr="0010544A">
        <w:rPr>
          <w:rFonts w:eastAsiaTheme="minorHAnsi"/>
          <w:b/>
          <w:color w:val="auto"/>
          <w:lang w:eastAsia="en-US"/>
        </w:rPr>
        <w:tab/>
        <w:t>Careers Education, Information, Advice and Guidance (CEIAG)</w:t>
      </w:r>
    </w:p>
    <w:p w:rsidR="0010544A" w:rsidRPr="0010544A" w:rsidRDefault="0010544A" w:rsidP="0010544A">
      <w:pPr>
        <w:numPr>
          <w:ilvl w:val="1"/>
          <w:numId w:val="5"/>
        </w:numPr>
        <w:spacing w:after="160" w:line="259" w:lineRule="auto"/>
        <w:contextualSpacing/>
        <w:jc w:val="both"/>
        <w:rPr>
          <w:rFonts w:eastAsiaTheme="minorHAnsi"/>
          <w:color w:val="auto"/>
          <w:lang w:eastAsia="en-US"/>
        </w:rPr>
      </w:pPr>
      <w:r w:rsidRPr="0010544A">
        <w:rPr>
          <w:rFonts w:eastAsiaTheme="minorHAnsi"/>
          <w:color w:val="auto"/>
          <w:lang w:eastAsia="en-US"/>
        </w:rPr>
        <w:t xml:space="preserve">At the end of July, the Lancashire Enterprise Adviser Network with </w:t>
      </w:r>
      <w:proofErr w:type="spellStart"/>
      <w:r w:rsidRPr="0010544A">
        <w:rPr>
          <w:rFonts w:eastAsiaTheme="minorHAnsi"/>
          <w:color w:val="auto"/>
          <w:lang w:eastAsia="en-US"/>
        </w:rPr>
        <w:t>Inspira</w:t>
      </w:r>
      <w:proofErr w:type="spellEnd"/>
      <w:r w:rsidRPr="0010544A">
        <w:rPr>
          <w:rFonts w:eastAsiaTheme="minorHAnsi"/>
          <w:color w:val="auto"/>
          <w:lang w:eastAsia="en-US"/>
        </w:rPr>
        <w:t xml:space="preserve"> had grown to 72 schools and colleges, achieving the stretch target agreed with the Careers and Enterprise Company.  </w:t>
      </w:r>
    </w:p>
    <w:p w:rsidR="0010544A" w:rsidRPr="0010544A" w:rsidRDefault="0010544A" w:rsidP="0010544A">
      <w:pPr>
        <w:spacing w:after="160" w:line="259" w:lineRule="auto"/>
        <w:ind w:left="720" w:firstLine="0"/>
        <w:contextualSpacing/>
        <w:jc w:val="both"/>
        <w:rPr>
          <w:rFonts w:eastAsiaTheme="minorHAnsi"/>
          <w:color w:val="auto"/>
          <w:lang w:eastAsia="en-US"/>
        </w:rPr>
      </w:pPr>
    </w:p>
    <w:p w:rsidR="0010544A" w:rsidRPr="0010544A" w:rsidRDefault="0010544A" w:rsidP="0010544A">
      <w:pPr>
        <w:numPr>
          <w:ilvl w:val="1"/>
          <w:numId w:val="5"/>
        </w:numPr>
        <w:spacing w:after="160" w:line="259" w:lineRule="auto"/>
        <w:contextualSpacing/>
        <w:jc w:val="both"/>
        <w:rPr>
          <w:rFonts w:eastAsiaTheme="minorHAnsi"/>
          <w:color w:val="auto"/>
          <w:lang w:eastAsia="en-US"/>
        </w:rPr>
      </w:pPr>
      <w:r w:rsidRPr="0010544A">
        <w:rPr>
          <w:rFonts w:eastAsiaTheme="minorHAnsi"/>
          <w:color w:val="auto"/>
          <w:lang w:eastAsia="en-US"/>
        </w:rPr>
        <w:t xml:space="preserve">Three additional Enterprise Coordinators were appointed over the summer to support the full roll out across Lancashire: Paul </w:t>
      </w:r>
      <w:proofErr w:type="spellStart"/>
      <w:r w:rsidRPr="0010544A">
        <w:rPr>
          <w:rFonts w:eastAsiaTheme="minorHAnsi"/>
          <w:color w:val="auto"/>
          <w:lang w:eastAsia="en-US"/>
        </w:rPr>
        <w:t>Symes</w:t>
      </w:r>
      <w:proofErr w:type="spellEnd"/>
      <w:r w:rsidRPr="0010544A">
        <w:rPr>
          <w:rFonts w:eastAsiaTheme="minorHAnsi"/>
          <w:color w:val="auto"/>
          <w:lang w:eastAsia="en-US"/>
        </w:rPr>
        <w:t xml:space="preserve"> (West Lancashire, Chorley and South </w:t>
      </w:r>
      <w:proofErr w:type="spellStart"/>
      <w:r w:rsidRPr="0010544A">
        <w:rPr>
          <w:rFonts w:eastAsiaTheme="minorHAnsi"/>
          <w:color w:val="auto"/>
          <w:lang w:eastAsia="en-US"/>
        </w:rPr>
        <w:t>Ribble</w:t>
      </w:r>
      <w:proofErr w:type="spellEnd"/>
      <w:r w:rsidRPr="0010544A">
        <w:rPr>
          <w:rFonts w:eastAsiaTheme="minorHAnsi"/>
          <w:color w:val="auto"/>
          <w:lang w:eastAsia="en-US"/>
        </w:rPr>
        <w:t xml:space="preserve">), Nicola Roberts (Fylde, Wyre, Lancaster and Morecambe) and </w:t>
      </w:r>
      <w:proofErr w:type="spellStart"/>
      <w:r w:rsidRPr="0010544A">
        <w:rPr>
          <w:rFonts w:eastAsiaTheme="minorHAnsi"/>
          <w:color w:val="auto"/>
          <w:lang w:eastAsia="en-US"/>
        </w:rPr>
        <w:t>Shaheen</w:t>
      </w:r>
      <w:proofErr w:type="spellEnd"/>
      <w:r w:rsidRPr="0010544A">
        <w:rPr>
          <w:rFonts w:eastAsiaTheme="minorHAnsi"/>
          <w:color w:val="auto"/>
          <w:lang w:eastAsia="en-US"/>
        </w:rPr>
        <w:t xml:space="preserve"> Gul (Preston, South </w:t>
      </w:r>
      <w:proofErr w:type="spellStart"/>
      <w:r w:rsidRPr="0010544A">
        <w:rPr>
          <w:rFonts w:eastAsiaTheme="minorHAnsi"/>
          <w:color w:val="auto"/>
          <w:lang w:eastAsia="en-US"/>
        </w:rPr>
        <w:t>Ribble</w:t>
      </w:r>
      <w:proofErr w:type="spellEnd"/>
      <w:r w:rsidRPr="0010544A">
        <w:rPr>
          <w:rFonts w:eastAsiaTheme="minorHAnsi"/>
          <w:color w:val="auto"/>
          <w:lang w:eastAsia="en-US"/>
        </w:rPr>
        <w:t xml:space="preserve"> and </w:t>
      </w:r>
      <w:proofErr w:type="spellStart"/>
      <w:r w:rsidRPr="0010544A">
        <w:rPr>
          <w:rFonts w:eastAsiaTheme="minorHAnsi"/>
          <w:color w:val="auto"/>
          <w:lang w:eastAsia="en-US"/>
        </w:rPr>
        <w:t>Ribble</w:t>
      </w:r>
      <w:proofErr w:type="spellEnd"/>
      <w:r w:rsidRPr="0010544A">
        <w:rPr>
          <w:rFonts w:eastAsiaTheme="minorHAnsi"/>
          <w:color w:val="auto"/>
          <w:lang w:eastAsia="en-US"/>
        </w:rPr>
        <w:t xml:space="preserve"> Valley).  At</w:t>
      </w:r>
      <w:r w:rsidR="0017446E">
        <w:rPr>
          <w:rFonts w:eastAsiaTheme="minorHAnsi"/>
          <w:color w:val="auto"/>
          <w:lang w:eastAsia="en-US"/>
        </w:rPr>
        <w:t xml:space="preserve"> </w:t>
      </w:r>
      <w:r w:rsidRPr="0010544A">
        <w:rPr>
          <w:rFonts w:eastAsiaTheme="minorHAnsi"/>
          <w:color w:val="auto"/>
          <w:lang w:eastAsia="en-US"/>
        </w:rPr>
        <w:t xml:space="preserve">the end of September the number of schools and colleges engaged was 78 and the number of Enterprise Advisers (business volunteers) 87.  </w:t>
      </w:r>
    </w:p>
    <w:p w:rsidR="0010544A" w:rsidRPr="0010544A" w:rsidRDefault="0010544A" w:rsidP="0010544A">
      <w:pPr>
        <w:spacing w:after="160" w:line="259" w:lineRule="auto"/>
        <w:ind w:left="720" w:firstLine="0"/>
        <w:contextualSpacing/>
        <w:rPr>
          <w:rFonts w:eastAsiaTheme="minorHAnsi"/>
          <w:color w:val="auto"/>
          <w:lang w:eastAsia="en-US"/>
        </w:rPr>
      </w:pPr>
    </w:p>
    <w:p w:rsidR="0010544A" w:rsidRPr="0010544A" w:rsidRDefault="0010544A" w:rsidP="0010544A">
      <w:pPr>
        <w:numPr>
          <w:ilvl w:val="1"/>
          <w:numId w:val="5"/>
        </w:numPr>
        <w:spacing w:after="160" w:line="259" w:lineRule="auto"/>
        <w:contextualSpacing/>
        <w:jc w:val="both"/>
        <w:rPr>
          <w:rFonts w:eastAsiaTheme="minorHAnsi"/>
          <w:color w:val="auto"/>
          <w:lang w:eastAsia="en-US"/>
        </w:rPr>
      </w:pPr>
      <w:r w:rsidRPr="0010544A">
        <w:rPr>
          <w:rFonts w:eastAsiaTheme="minorHAnsi"/>
          <w:color w:val="auto"/>
          <w:lang w:eastAsia="en-US"/>
        </w:rPr>
        <w:t xml:space="preserve">Kay Vaughan will be taking on the role of Senior Enterprise Coordinator, alongside her cluster in Blackburn with Darwen and Burnley, and Penny </w:t>
      </w:r>
      <w:proofErr w:type="spellStart"/>
      <w:r w:rsidRPr="0010544A">
        <w:rPr>
          <w:rFonts w:eastAsiaTheme="minorHAnsi"/>
          <w:color w:val="auto"/>
          <w:lang w:eastAsia="en-US"/>
        </w:rPr>
        <w:t>Heys</w:t>
      </w:r>
      <w:proofErr w:type="spellEnd"/>
      <w:r w:rsidRPr="0010544A">
        <w:rPr>
          <w:rFonts w:eastAsiaTheme="minorHAnsi"/>
          <w:color w:val="auto"/>
          <w:lang w:eastAsia="en-US"/>
        </w:rPr>
        <w:t xml:space="preserve"> </w:t>
      </w:r>
      <w:r w:rsidRPr="0010544A">
        <w:rPr>
          <w:rFonts w:eastAsiaTheme="minorHAnsi"/>
          <w:color w:val="auto"/>
          <w:lang w:eastAsia="en-US"/>
        </w:rPr>
        <w:lastRenderedPageBreak/>
        <w:t xml:space="preserve">will continue to work in Pendle, Hyndburn and Rossendale.  Andrew </w:t>
      </w:r>
      <w:proofErr w:type="spellStart"/>
      <w:r w:rsidRPr="0010544A">
        <w:rPr>
          <w:rFonts w:eastAsiaTheme="minorHAnsi"/>
          <w:color w:val="auto"/>
          <w:lang w:eastAsia="en-US"/>
        </w:rPr>
        <w:t>Heydeman</w:t>
      </w:r>
      <w:proofErr w:type="spellEnd"/>
      <w:r w:rsidRPr="0010544A">
        <w:rPr>
          <w:rFonts w:eastAsiaTheme="minorHAnsi"/>
          <w:color w:val="auto"/>
          <w:lang w:eastAsia="en-US"/>
        </w:rPr>
        <w:t xml:space="preserve"> will now solely focus on the Blackpool area, dovetailing activity with the development of the Opportunity Area and in particular the focus on raising aspirations.</w:t>
      </w:r>
    </w:p>
    <w:p w:rsidR="0010544A" w:rsidRPr="0010544A" w:rsidRDefault="0010544A" w:rsidP="0010544A">
      <w:pPr>
        <w:spacing w:after="160" w:line="259" w:lineRule="auto"/>
        <w:ind w:left="720" w:firstLine="0"/>
        <w:contextualSpacing/>
        <w:rPr>
          <w:rFonts w:eastAsiaTheme="minorHAnsi"/>
          <w:color w:val="auto"/>
          <w:lang w:eastAsia="en-US"/>
        </w:rPr>
      </w:pPr>
    </w:p>
    <w:p w:rsidR="0010544A" w:rsidRPr="0010544A" w:rsidRDefault="0010544A" w:rsidP="0010544A">
      <w:pPr>
        <w:numPr>
          <w:ilvl w:val="1"/>
          <w:numId w:val="5"/>
        </w:numPr>
        <w:spacing w:after="160" w:line="259" w:lineRule="auto"/>
        <w:contextualSpacing/>
        <w:jc w:val="both"/>
        <w:rPr>
          <w:rFonts w:eastAsia="Times New Roman"/>
          <w:color w:val="000000" w:themeColor="text1"/>
        </w:rPr>
      </w:pPr>
      <w:r w:rsidRPr="0010544A">
        <w:rPr>
          <w:rFonts w:eastAsiaTheme="minorHAnsi"/>
          <w:color w:val="auto"/>
          <w:lang w:eastAsia="en-US"/>
        </w:rPr>
        <w:t>Activity has been undertaken locally to integrate the Enterprise Adviser Network and the National Collaborative Outreach Programme (Future U), aimed at raising aspirations of young people from disadvantaged wards, to ensure a coordinated and coherent approach to school and employer engagement.  In recognition of good practice, a joint presentation was delivered at a recent Higher Education Funding Council (HEFCE) conference.</w:t>
      </w:r>
    </w:p>
    <w:p w:rsidR="0010544A" w:rsidRPr="0010544A" w:rsidRDefault="0010544A" w:rsidP="0010544A">
      <w:pPr>
        <w:spacing w:after="160" w:line="259" w:lineRule="auto"/>
        <w:ind w:left="720" w:firstLine="0"/>
        <w:contextualSpacing/>
        <w:rPr>
          <w:rFonts w:eastAsiaTheme="minorHAnsi"/>
          <w:color w:val="auto"/>
          <w:lang w:eastAsia="en-US"/>
        </w:rPr>
      </w:pPr>
    </w:p>
    <w:p w:rsidR="0010544A" w:rsidRPr="0010544A" w:rsidRDefault="0010544A" w:rsidP="0010544A">
      <w:pPr>
        <w:numPr>
          <w:ilvl w:val="1"/>
          <w:numId w:val="5"/>
        </w:numPr>
        <w:spacing w:after="160" w:line="259" w:lineRule="auto"/>
        <w:contextualSpacing/>
        <w:jc w:val="both"/>
        <w:rPr>
          <w:rFonts w:eastAsia="Times New Roman"/>
          <w:color w:val="000000" w:themeColor="text1"/>
        </w:rPr>
      </w:pPr>
      <w:r w:rsidRPr="0010544A">
        <w:rPr>
          <w:rFonts w:eastAsiaTheme="minorHAnsi"/>
          <w:color w:val="auto"/>
          <w:lang w:eastAsia="en-US"/>
        </w:rPr>
        <w:t xml:space="preserve">Work continues with </w:t>
      </w:r>
      <w:proofErr w:type="spellStart"/>
      <w:r w:rsidRPr="0010544A">
        <w:rPr>
          <w:rFonts w:eastAsiaTheme="minorHAnsi"/>
          <w:color w:val="auto"/>
          <w:lang w:eastAsia="en-US"/>
        </w:rPr>
        <w:t>LearnLive</w:t>
      </w:r>
      <w:proofErr w:type="spellEnd"/>
      <w:r w:rsidRPr="0010544A">
        <w:rPr>
          <w:rFonts w:eastAsiaTheme="minorHAnsi"/>
          <w:color w:val="auto"/>
          <w:lang w:eastAsia="en-US"/>
        </w:rPr>
        <w:t xml:space="preserve"> – delivering live broadcasts to schools and colleges across Lancashire from SME premises.  Seven</w:t>
      </w:r>
      <w:r w:rsidRPr="0010544A">
        <w:rPr>
          <w:rFonts w:eastAsia="Times New Roman"/>
          <w:color w:val="000000" w:themeColor="text1"/>
        </w:rPr>
        <w:t xml:space="preserve"> broadcasts have been commissioned covering the 7 skills and employment priority sectors in Lancashire.  Positive feedback was received from OFSTED who observed the broadcast in one school as part of an inspection. Four broadcasts covering Advanced Manufacturing, Professional and Business Services, Creative and Digital and Health and Social Care have taken place with 3 to follow covering Energy and Environment, Construction and Visitor Economy.</w:t>
      </w:r>
    </w:p>
    <w:p w:rsidR="0010544A" w:rsidRPr="0010544A" w:rsidRDefault="0010544A" w:rsidP="0010544A">
      <w:pPr>
        <w:spacing w:after="160" w:line="259" w:lineRule="auto"/>
        <w:ind w:left="720" w:firstLine="0"/>
        <w:contextualSpacing/>
        <w:rPr>
          <w:rFonts w:eastAsia="Times New Roman"/>
          <w:color w:val="000000" w:themeColor="text1"/>
        </w:rPr>
      </w:pPr>
    </w:p>
    <w:p w:rsidR="0010544A" w:rsidRDefault="0010544A" w:rsidP="0010544A">
      <w:pPr>
        <w:numPr>
          <w:ilvl w:val="1"/>
          <w:numId w:val="5"/>
        </w:numPr>
        <w:spacing w:after="160" w:line="259" w:lineRule="auto"/>
        <w:contextualSpacing/>
        <w:jc w:val="both"/>
        <w:rPr>
          <w:rFonts w:eastAsia="Times New Roman"/>
          <w:color w:val="auto"/>
        </w:rPr>
      </w:pPr>
      <w:r w:rsidRPr="0010544A">
        <w:rPr>
          <w:rFonts w:eastAsia="Times New Roman"/>
          <w:color w:val="auto"/>
        </w:rPr>
        <w:t>Work continues with National Careers Service (NCS) – delivering CPD sessions to teachers in the skills and employment priority sectors in Lancashire. A Health and Social Care session took place at Chorley Hospital in March and a Construction session was held at the company BSRIA in July.  Iain Logan from NCS is organising an Energy and Environment session for 7th November at Lancashire Energy HQ in Blackpool (and is seeking employer inputs). A Digital session is to be held at Cotton Court, Preston on 28th November and ROQ have committed to take part along with one of their tenants.  Further CPD events for the remaining sectors are to follow after Christmas.</w:t>
      </w:r>
    </w:p>
    <w:p w:rsidR="0010544A" w:rsidRPr="0010544A" w:rsidRDefault="0010544A" w:rsidP="0010544A">
      <w:pPr>
        <w:spacing w:after="160" w:line="259" w:lineRule="auto"/>
        <w:ind w:left="0" w:firstLine="0"/>
        <w:contextualSpacing/>
        <w:jc w:val="both"/>
        <w:rPr>
          <w:rFonts w:eastAsia="Times New Roman"/>
          <w:color w:val="auto"/>
        </w:rPr>
      </w:pPr>
    </w:p>
    <w:p w:rsidR="0010544A" w:rsidRPr="0010544A" w:rsidRDefault="0010544A" w:rsidP="0010544A">
      <w:pPr>
        <w:spacing w:after="160" w:line="259" w:lineRule="auto"/>
        <w:ind w:left="720" w:hanging="720"/>
        <w:jc w:val="both"/>
        <w:rPr>
          <w:rFonts w:eastAsiaTheme="minorHAnsi"/>
          <w:b/>
          <w:color w:val="auto"/>
          <w:lang w:eastAsia="en-US"/>
        </w:rPr>
      </w:pPr>
      <w:r w:rsidRPr="0010544A">
        <w:rPr>
          <w:rFonts w:eastAsiaTheme="minorHAnsi"/>
          <w:b/>
          <w:color w:val="auto"/>
          <w:lang w:eastAsia="en-US"/>
        </w:rPr>
        <w:t>2.</w:t>
      </w:r>
      <w:r w:rsidRPr="0010544A">
        <w:rPr>
          <w:rFonts w:eastAsiaTheme="minorHAnsi"/>
          <w:b/>
          <w:color w:val="auto"/>
          <w:lang w:eastAsia="en-US"/>
        </w:rPr>
        <w:tab/>
        <w:t>European Structural Investment Funds (ESIF)</w:t>
      </w:r>
    </w:p>
    <w:p w:rsidR="0010544A" w:rsidRPr="0010544A" w:rsidRDefault="0010544A" w:rsidP="0010544A">
      <w:pPr>
        <w:spacing w:after="160" w:line="259" w:lineRule="auto"/>
        <w:ind w:left="720" w:hanging="720"/>
        <w:jc w:val="both"/>
        <w:rPr>
          <w:rFonts w:eastAsiaTheme="minorHAnsi"/>
          <w:color w:val="auto"/>
          <w:lang w:eastAsia="en-US"/>
        </w:rPr>
      </w:pPr>
      <w:r w:rsidRPr="0010544A">
        <w:rPr>
          <w:rFonts w:eastAsiaTheme="minorHAnsi"/>
          <w:color w:val="auto"/>
          <w:lang w:eastAsia="en-US"/>
        </w:rPr>
        <w:t>2.1</w:t>
      </w:r>
      <w:r w:rsidRPr="0010544A">
        <w:rPr>
          <w:rFonts w:eastAsiaTheme="minorHAnsi"/>
          <w:color w:val="auto"/>
          <w:lang w:eastAsia="en-US"/>
        </w:rPr>
        <w:tab/>
        <w:t>In terms of procurement, two stage 1 applications were submitted against the Investment Priority 2.2. Skills for Growth call issued earlier in the year.  Appraisal has been undertaken by DWP and comments in regard to strategic fit made by the ESIF Committee, and both proposals have progressed to stage 2.  The deadline for the full applications has now passed.  We are awaiting confirmation from DWP in regard to timescales, and have asked that the appraisals be completed so that recommendations can be made to the next ESIF Committee on the 1</w:t>
      </w:r>
      <w:r w:rsidRPr="0010544A">
        <w:rPr>
          <w:rFonts w:eastAsiaTheme="minorHAnsi"/>
          <w:color w:val="auto"/>
          <w:vertAlign w:val="superscript"/>
          <w:lang w:eastAsia="en-US"/>
        </w:rPr>
        <w:t>st</w:t>
      </w:r>
      <w:r w:rsidRPr="0010544A">
        <w:rPr>
          <w:rFonts w:eastAsiaTheme="minorHAnsi"/>
          <w:color w:val="auto"/>
          <w:lang w:eastAsia="en-US"/>
        </w:rPr>
        <w:t xml:space="preserve"> December.  </w:t>
      </w:r>
    </w:p>
    <w:p w:rsidR="0010544A" w:rsidRPr="0010544A" w:rsidRDefault="0010544A" w:rsidP="0010544A">
      <w:pPr>
        <w:spacing w:after="160" w:line="259" w:lineRule="auto"/>
        <w:ind w:left="720" w:hanging="720"/>
        <w:jc w:val="both"/>
        <w:rPr>
          <w:rFonts w:eastAsiaTheme="minorHAnsi"/>
          <w:color w:val="auto"/>
          <w:lang w:eastAsia="en-US"/>
        </w:rPr>
      </w:pPr>
      <w:r w:rsidRPr="0010544A">
        <w:rPr>
          <w:rFonts w:eastAsiaTheme="minorHAnsi"/>
          <w:color w:val="auto"/>
          <w:lang w:eastAsia="en-US"/>
        </w:rPr>
        <w:t>2.2</w:t>
      </w:r>
      <w:r w:rsidRPr="0010544A">
        <w:rPr>
          <w:rFonts w:eastAsiaTheme="minorHAnsi"/>
          <w:color w:val="auto"/>
          <w:lang w:eastAsia="en-US"/>
        </w:rPr>
        <w:tab/>
        <w:t>The Investment Priority 2.1 Skills for Growth call for Leadership and Management (focusing on succession planning) was released during the summer.  The closing date for stage 1 applications is the 10</w:t>
      </w:r>
      <w:r w:rsidRPr="0010544A">
        <w:rPr>
          <w:rFonts w:eastAsiaTheme="minorHAnsi"/>
          <w:color w:val="auto"/>
          <w:vertAlign w:val="superscript"/>
          <w:lang w:eastAsia="en-US"/>
        </w:rPr>
        <w:t>th</w:t>
      </w:r>
      <w:r w:rsidRPr="0010544A">
        <w:rPr>
          <w:rFonts w:eastAsiaTheme="minorHAnsi"/>
          <w:color w:val="auto"/>
          <w:lang w:eastAsia="en-US"/>
        </w:rPr>
        <w:t xml:space="preserve"> October. A workshop has been held with interested parties, to discuss strategic priorities and alignment with existing ESF and ERDF activity.</w:t>
      </w:r>
    </w:p>
    <w:p w:rsidR="0010544A" w:rsidRPr="0010544A" w:rsidRDefault="0010544A" w:rsidP="0010544A">
      <w:pPr>
        <w:spacing w:after="160" w:line="259" w:lineRule="auto"/>
        <w:ind w:left="720" w:hanging="720"/>
        <w:jc w:val="both"/>
        <w:rPr>
          <w:rFonts w:eastAsiaTheme="minorHAnsi"/>
          <w:color w:val="0B0C0C"/>
          <w:lang w:eastAsia="en-US"/>
        </w:rPr>
      </w:pPr>
      <w:r w:rsidRPr="0010544A">
        <w:rPr>
          <w:rFonts w:eastAsiaTheme="minorHAnsi"/>
          <w:color w:val="0B0C0C"/>
          <w:lang w:eastAsia="en-US"/>
        </w:rPr>
        <w:lastRenderedPageBreak/>
        <w:t>2.3</w:t>
      </w:r>
      <w:r w:rsidRPr="0010544A">
        <w:rPr>
          <w:rFonts w:eastAsiaTheme="minorHAnsi"/>
          <w:color w:val="0B0C0C"/>
          <w:lang w:eastAsia="en-US"/>
        </w:rPr>
        <w:tab/>
        <w:t>The Investment Priority 2.1 Skills for Growth call relating to Widening Participation, which was issued in 2016, has been reappraised following the failure of the bid submitted to pass the DWP gateway.  The specification has been reviewed and positioned to focus on widening participation and underemployment.  It is hoped that the specification will be released shortly, subject to DWP providing accurate data in relation to funding and outputs committed to-date.</w:t>
      </w:r>
    </w:p>
    <w:p w:rsidR="0010544A" w:rsidRPr="0010544A" w:rsidRDefault="0010544A" w:rsidP="0010544A">
      <w:pPr>
        <w:spacing w:after="160" w:line="259" w:lineRule="auto"/>
        <w:ind w:left="720" w:hanging="720"/>
        <w:jc w:val="both"/>
        <w:rPr>
          <w:rFonts w:eastAsiaTheme="minorHAnsi"/>
          <w:color w:val="0B0C0C"/>
          <w:lang w:eastAsia="en-US"/>
        </w:rPr>
      </w:pPr>
      <w:r w:rsidRPr="0010544A">
        <w:rPr>
          <w:rFonts w:eastAsiaTheme="minorHAnsi"/>
          <w:color w:val="0B0C0C"/>
          <w:lang w:eastAsia="en-US"/>
        </w:rPr>
        <w:t>2.4</w:t>
      </w:r>
      <w:r w:rsidRPr="0010544A">
        <w:rPr>
          <w:rFonts w:eastAsiaTheme="minorHAnsi"/>
          <w:color w:val="0B0C0C"/>
          <w:lang w:eastAsia="en-US"/>
        </w:rPr>
        <w:tab/>
        <w:t xml:space="preserve">The level of management information provided by the DWP Managing Authority continues to be a concern, and was raised again at the ESIF Committee in September.  A recent meeting between the LEP Network and DWP raised similar issues.  It is unclear whether this will be resolved.  </w:t>
      </w:r>
    </w:p>
    <w:p w:rsidR="0010544A" w:rsidRPr="0010544A" w:rsidRDefault="0010544A" w:rsidP="0010544A">
      <w:pPr>
        <w:spacing w:after="160" w:line="259" w:lineRule="auto"/>
        <w:ind w:left="720" w:hanging="720"/>
        <w:jc w:val="both"/>
        <w:rPr>
          <w:rFonts w:eastAsiaTheme="minorHAnsi"/>
          <w:color w:val="0B0C0C"/>
          <w:lang w:eastAsia="en-US"/>
        </w:rPr>
      </w:pPr>
      <w:r w:rsidRPr="0010544A">
        <w:rPr>
          <w:rFonts w:eastAsiaTheme="minorHAnsi"/>
          <w:color w:val="0B0C0C"/>
          <w:lang w:eastAsia="en-US"/>
        </w:rPr>
        <w:t>2.5</w:t>
      </w:r>
      <w:r w:rsidRPr="0010544A">
        <w:rPr>
          <w:rFonts w:eastAsiaTheme="minorHAnsi"/>
          <w:color w:val="0B0C0C"/>
          <w:lang w:eastAsia="en-US"/>
        </w:rPr>
        <w:tab/>
        <w:t>The LEP are still awaiting further information in regard to the potential extension of the ESFA opt-in – it is hoped that further information will be received before the committee meeting.  A verbal update will be provided, if this is the case, at the meeting.</w:t>
      </w:r>
    </w:p>
    <w:p w:rsidR="0010544A" w:rsidRPr="0010544A" w:rsidRDefault="0010544A" w:rsidP="0010544A">
      <w:pPr>
        <w:spacing w:after="160" w:line="259" w:lineRule="auto"/>
        <w:ind w:left="720" w:hanging="720"/>
        <w:jc w:val="both"/>
        <w:rPr>
          <w:rFonts w:eastAsiaTheme="minorHAnsi"/>
          <w:b/>
          <w:color w:val="0B0C0C"/>
          <w:lang w:eastAsia="en-US"/>
        </w:rPr>
      </w:pPr>
      <w:r w:rsidRPr="0010544A">
        <w:rPr>
          <w:rFonts w:eastAsiaTheme="minorHAnsi"/>
          <w:b/>
          <w:color w:val="0B0C0C"/>
          <w:lang w:eastAsia="en-US"/>
        </w:rPr>
        <w:t>3.</w:t>
      </w:r>
      <w:r w:rsidRPr="0010544A">
        <w:rPr>
          <w:rFonts w:eastAsiaTheme="minorHAnsi"/>
          <w:b/>
          <w:color w:val="0B0C0C"/>
          <w:lang w:eastAsia="en-US"/>
        </w:rPr>
        <w:tab/>
        <w:t>Growth Deal Skills Capital</w:t>
      </w:r>
    </w:p>
    <w:p w:rsidR="0010544A" w:rsidRPr="0010544A" w:rsidRDefault="0010544A" w:rsidP="0010544A">
      <w:pPr>
        <w:spacing w:after="160" w:line="259" w:lineRule="auto"/>
        <w:ind w:left="720" w:hanging="720"/>
        <w:jc w:val="both"/>
        <w:rPr>
          <w:rFonts w:eastAsiaTheme="minorHAnsi"/>
          <w:color w:val="auto"/>
          <w:lang w:eastAsia="en-US"/>
        </w:rPr>
      </w:pPr>
      <w:r w:rsidRPr="0010544A">
        <w:rPr>
          <w:rFonts w:eastAsiaTheme="minorHAnsi"/>
          <w:color w:val="0B0C0C"/>
          <w:lang w:eastAsia="en-US"/>
        </w:rPr>
        <w:t>3.1</w:t>
      </w:r>
      <w:r w:rsidRPr="0010544A">
        <w:rPr>
          <w:rFonts w:eastAsiaTheme="minorHAnsi"/>
          <w:b/>
          <w:color w:val="0B0C0C"/>
          <w:lang w:eastAsia="en-US"/>
        </w:rPr>
        <w:tab/>
      </w:r>
      <w:r w:rsidRPr="0010544A">
        <w:rPr>
          <w:rFonts w:eastAsiaTheme="minorHAnsi"/>
          <w:color w:val="0B0C0C"/>
          <w:lang w:eastAsia="en-US"/>
        </w:rPr>
        <w:t xml:space="preserve">The 16 projects that were approved are being monitored by the Growth Deal Programme Team.  A number have completed the capital phase and outputs are now being monitored.  Projects are progressing and all are currently RAG rated as green.  </w:t>
      </w:r>
    </w:p>
    <w:p w:rsidR="0010544A" w:rsidRPr="0010544A" w:rsidRDefault="0010544A" w:rsidP="0010544A">
      <w:pPr>
        <w:spacing w:after="160" w:line="259" w:lineRule="auto"/>
        <w:ind w:left="720" w:hanging="720"/>
        <w:jc w:val="both"/>
        <w:rPr>
          <w:rFonts w:eastAsiaTheme="minorHAnsi"/>
          <w:color w:val="auto"/>
          <w:lang w:eastAsia="en-US"/>
        </w:rPr>
      </w:pPr>
      <w:r w:rsidRPr="0010544A">
        <w:rPr>
          <w:rFonts w:eastAsiaTheme="minorHAnsi"/>
          <w:color w:val="auto"/>
          <w:lang w:eastAsia="en-US"/>
        </w:rPr>
        <w:t>3.2</w:t>
      </w:r>
      <w:r w:rsidRPr="0010544A">
        <w:rPr>
          <w:rFonts w:eastAsiaTheme="minorHAnsi"/>
          <w:color w:val="auto"/>
          <w:lang w:eastAsia="en-US"/>
        </w:rPr>
        <w:tab/>
        <w:t xml:space="preserve">The opening of the Teaching Hub (University of Cumbria in Lancaster) and the launch of the Food and Farming Innovation Technology Centre (Myerscough College) both took place during September and were well attended.  The opening of the Lancashire Adult Learning facility at </w:t>
      </w:r>
      <w:proofErr w:type="spellStart"/>
      <w:r w:rsidRPr="0010544A">
        <w:rPr>
          <w:rFonts w:eastAsiaTheme="minorHAnsi"/>
          <w:color w:val="auto"/>
          <w:lang w:eastAsia="en-US"/>
        </w:rPr>
        <w:t>Northlight</w:t>
      </w:r>
      <w:proofErr w:type="spellEnd"/>
      <w:r w:rsidRPr="0010544A">
        <w:rPr>
          <w:rFonts w:eastAsiaTheme="minorHAnsi"/>
          <w:color w:val="auto"/>
          <w:lang w:eastAsia="en-US"/>
        </w:rPr>
        <w:t xml:space="preserve"> is due to take place on Tuesday 17</w:t>
      </w:r>
      <w:r w:rsidRPr="0010544A">
        <w:rPr>
          <w:rFonts w:eastAsiaTheme="minorHAnsi"/>
          <w:color w:val="auto"/>
          <w:vertAlign w:val="superscript"/>
          <w:lang w:eastAsia="en-US"/>
        </w:rPr>
        <w:t>th</w:t>
      </w:r>
      <w:r w:rsidRPr="0010544A">
        <w:rPr>
          <w:rFonts w:eastAsiaTheme="minorHAnsi"/>
          <w:color w:val="auto"/>
          <w:lang w:eastAsia="en-US"/>
        </w:rPr>
        <w:t xml:space="preserve"> October.  The launch of the Energy HQ (Blackpool and The Fylde College) has been postponed (to note, however that the building is open and learners and employers are using the facility).  A joint press release referencing the broader investment was circulated by SKV and was publicised in multiple publications.  See examples below:  </w:t>
      </w:r>
    </w:p>
    <w:p w:rsidR="0010544A" w:rsidRPr="0010544A" w:rsidRDefault="00A85FAC" w:rsidP="0010544A">
      <w:pPr>
        <w:spacing w:after="160" w:line="259" w:lineRule="auto"/>
        <w:ind w:left="0" w:firstLine="0"/>
        <w:rPr>
          <w:rFonts w:asciiTheme="minorHAnsi" w:eastAsiaTheme="minorHAnsi" w:hAnsiTheme="minorHAnsi" w:cstheme="minorBidi"/>
          <w:color w:val="auto"/>
          <w:sz w:val="22"/>
          <w:szCs w:val="22"/>
          <w:lang w:eastAsia="en-US"/>
        </w:rPr>
      </w:pPr>
      <w:hyperlink r:id="rId8" w:history="1">
        <w:r w:rsidR="0010544A" w:rsidRPr="0010544A">
          <w:rPr>
            <w:rFonts w:asciiTheme="minorHAnsi" w:eastAsiaTheme="minorHAnsi" w:hAnsiTheme="minorHAnsi" w:cstheme="minorBidi"/>
            <w:color w:val="0563C1" w:themeColor="hyperlink"/>
            <w:sz w:val="22"/>
            <w:szCs w:val="22"/>
            <w:u w:val="single"/>
            <w:lang w:eastAsia="en-US"/>
          </w:rPr>
          <w:t>https://www.fenews.co.uk/press-releases/14827-lancashire-ramps-up-training-with-13m-of-new-skills-investment</w:t>
        </w:r>
      </w:hyperlink>
    </w:p>
    <w:p w:rsidR="0010544A" w:rsidRPr="0010544A" w:rsidRDefault="00A85FAC" w:rsidP="0010544A">
      <w:pPr>
        <w:spacing w:after="160" w:line="259" w:lineRule="auto"/>
        <w:ind w:left="0" w:firstLine="0"/>
        <w:rPr>
          <w:rFonts w:asciiTheme="minorHAnsi" w:eastAsiaTheme="minorHAnsi" w:hAnsiTheme="minorHAnsi" w:cstheme="minorBidi"/>
          <w:color w:val="auto"/>
          <w:sz w:val="22"/>
          <w:szCs w:val="22"/>
          <w:lang w:eastAsia="en-US"/>
        </w:rPr>
      </w:pPr>
      <w:hyperlink r:id="rId9" w:history="1">
        <w:r w:rsidR="0010544A" w:rsidRPr="0010544A">
          <w:rPr>
            <w:rFonts w:asciiTheme="minorHAnsi" w:eastAsiaTheme="minorHAnsi" w:hAnsiTheme="minorHAnsi" w:cstheme="minorBidi"/>
            <w:color w:val="0563C1" w:themeColor="hyperlink"/>
            <w:sz w:val="22"/>
            <w:szCs w:val="22"/>
            <w:u w:val="single"/>
            <w:lang w:eastAsia="en-US"/>
          </w:rPr>
          <w:t>https://www.insidermedia.com/insider/northwest/booth-hails-four-new-education-facilities?utm_source=lancashire_newsletter&amp;utm_campaign=lancashire_news_tracker&amp;utm_medium=business_article</w:t>
        </w:r>
      </w:hyperlink>
    </w:p>
    <w:p w:rsidR="0010544A" w:rsidRPr="0010544A" w:rsidRDefault="0010544A" w:rsidP="0010544A">
      <w:pPr>
        <w:spacing w:after="160" w:line="259" w:lineRule="auto"/>
        <w:ind w:left="720" w:hanging="720"/>
        <w:jc w:val="both"/>
        <w:rPr>
          <w:rFonts w:eastAsiaTheme="minorHAnsi"/>
          <w:color w:val="auto"/>
          <w:lang w:eastAsia="en-US"/>
        </w:rPr>
      </w:pPr>
    </w:p>
    <w:p w:rsidR="0010544A" w:rsidRPr="0010544A" w:rsidRDefault="0010544A" w:rsidP="0010544A">
      <w:pPr>
        <w:spacing w:after="160" w:line="259" w:lineRule="auto"/>
        <w:ind w:left="720" w:hanging="720"/>
        <w:jc w:val="both"/>
        <w:rPr>
          <w:rFonts w:eastAsiaTheme="minorHAnsi"/>
          <w:b/>
          <w:color w:val="auto"/>
          <w:lang w:eastAsia="en-US"/>
        </w:rPr>
      </w:pPr>
      <w:r w:rsidRPr="0010544A">
        <w:rPr>
          <w:rFonts w:eastAsiaTheme="minorHAnsi"/>
          <w:b/>
          <w:color w:val="auto"/>
          <w:lang w:eastAsia="en-US"/>
        </w:rPr>
        <w:t>4.</w:t>
      </w:r>
      <w:r w:rsidRPr="0010544A">
        <w:rPr>
          <w:rFonts w:eastAsiaTheme="minorHAnsi"/>
          <w:b/>
          <w:color w:val="auto"/>
          <w:lang w:eastAsia="en-US"/>
        </w:rPr>
        <w:tab/>
        <w:t>City Deal</w:t>
      </w:r>
    </w:p>
    <w:p w:rsidR="0010544A" w:rsidRPr="0010544A" w:rsidRDefault="0010544A" w:rsidP="0010544A">
      <w:pPr>
        <w:spacing w:after="160" w:line="259" w:lineRule="auto"/>
        <w:ind w:left="720" w:hanging="720"/>
        <w:jc w:val="both"/>
        <w:rPr>
          <w:rFonts w:eastAsiaTheme="minorHAnsi"/>
          <w:color w:val="auto"/>
          <w:lang w:eastAsia="en-US"/>
        </w:rPr>
      </w:pPr>
      <w:r w:rsidRPr="0010544A">
        <w:rPr>
          <w:rFonts w:eastAsiaTheme="minorHAnsi"/>
          <w:color w:val="auto"/>
          <w:lang w:eastAsia="en-US"/>
        </w:rPr>
        <w:t xml:space="preserve">4.1 </w:t>
      </w:r>
      <w:r w:rsidRPr="0010544A">
        <w:rPr>
          <w:rFonts w:eastAsiaTheme="minorHAnsi"/>
          <w:color w:val="auto"/>
          <w:lang w:eastAsia="en-US"/>
        </w:rPr>
        <w:tab/>
        <w:t xml:space="preserve">The City Deal 'Bridge the Gap' Lego bridge building activity has been piloted in 5 schools in central Lancashire throughout September. The pilot was delivered to 122 young people, 7 teachers and supported by 22 STEM Ambassadors. Over 74% of pupils said that Bridge the Gap increased their interest in having </w:t>
      </w:r>
      <w:r w:rsidRPr="0010544A">
        <w:rPr>
          <w:rFonts w:eastAsiaTheme="minorHAnsi"/>
          <w:color w:val="auto"/>
          <w:lang w:eastAsia="en-US"/>
        </w:rPr>
        <w:lastRenderedPageBreak/>
        <w:t>a career in STEM and construction.  Over 92% of pupils said they now knew more about jobs in construction.</w:t>
      </w:r>
    </w:p>
    <w:p w:rsidR="0010544A" w:rsidRPr="0010544A" w:rsidRDefault="0010544A" w:rsidP="0010544A">
      <w:pPr>
        <w:spacing w:after="160" w:line="259" w:lineRule="auto"/>
        <w:ind w:left="720" w:hanging="720"/>
        <w:jc w:val="both"/>
        <w:rPr>
          <w:rFonts w:eastAsiaTheme="minorHAnsi"/>
          <w:color w:val="auto"/>
          <w:lang w:eastAsia="en-US"/>
        </w:rPr>
      </w:pPr>
      <w:r w:rsidRPr="0010544A">
        <w:rPr>
          <w:rFonts w:eastAsiaTheme="minorHAnsi"/>
          <w:color w:val="auto"/>
          <w:lang w:eastAsia="en-US"/>
        </w:rPr>
        <w:t>4.2</w:t>
      </w:r>
      <w:r w:rsidRPr="0010544A">
        <w:rPr>
          <w:rFonts w:eastAsiaTheme="minorHAnsi"/>
          <w:color w:val="auto"/>
          <w:lang w:eastAsia="en-US"/>
        </w:rPr>
        <w:tab/>
        <w:t xml:space="preserve">Partners that have bought the resource box are: UCLAN, Eric Wright and Preston's College. The following businesses were involved in the pilots and are interested in buying a resource box: Robertson Construction, CITB, Siemens, </w:t>
      </w:r>
      <w:proofErr w:type="gramStart"/>
      <w:r w:rsidRPr="0010544A">
        <w:rPr>
          <w:rFonts w:eastAsiaTheme="minorHAnsi"/>
          <w:color w:val="auto"/>
          <w:lang w:eastAsia="en-US"/>
        </w:rPr>
        <w:t>BAE</w:t>
      </w:r>
      <w:proofErr w:type="gramEnd"/>
      <w:r w:rsidRPr="0010544A">
        <w:rPr>
          <w:rFonts w:eastAsiaTheme="minorHAnsi"/>
          <w:color w:val="auto"/>
          <w:lang w:eastAsia="en-US"/>
        </w:rPr>
        <w:t xml:space="preserve"> Systems.</w:t>
      </w:r>
    </w:p>
    <w:p w:rsidR="0010544A" w:rsidRPr="0010544A" w:rsidRDefault="0010544A" w:rsidP="0010544A">
      <w:pPr>
        <w:spacing w:after="160" w:line="259" w:lineRule="auto"/>
        <w:ind w:left="720" w:firstLine="0"/>
        <w:jc w:val="both"/>
        <w:rPr>
          <w:rFonts w:eastAsiaTheme="minorHAnsi"/>
          <w:color w:val="0070C0"/>
          <w:lang w:eastAsia="en-US"/>
        </w:rPr>
      </w:pPr>
      <w:r w:rsidRPr="0010544A">
        <w:rPr>
          <w:rFonts w:eastAsiaTheme="minorHAnsi"/>
          <w:noProof/>
          <w:color w:val="auto"/>
        </w:rPr>
        <mc:AlternateContent>
          <mc:Choice Requires="wps">
            <w:drawing>
              <wp:anchor distT="0" distB="0" distL="114300" distR="114300" simplePos="0" relativeHeight="251659264" behindDoc="0" locked="0" layoutInCell="1" allowOverlap="1" wp14:anchorId="0ED5F145" wp14:editId="40958F73">
                <wp:simplePos x="0" y="0"/>
                <wp:positionH relativeFrom="column">
                  <wp:posOffset>-127591</wp:posOffset>
                </wp:positionH>
                <wp:positionV relativeFrom="paragraph">
                  <wp:posOffset>820463</wp:posOffset>
                </wp:positionV>
                <wp:extent cx="3324225" cy="3285461"/>
                <wp:effectExtent l="19050" t="19050" r="47625" b="429895"/>
                <wp:wrapNone/>
                <wp:docPr id="2" name="Oval Callout 2"/>
                <wp:cNvGraphicFramePr/>
                <a:graphic xmlns:a="http://schemas.openxmlformats.org/drawingml/2006/main">
                  <a:graphicData uri="http://schemas.microsoft.com/office/word/2010/wordprocessingShape">
                    <wps:wsp>
                      <wps:cNvSpPr/>
                      <wps:spPr>
                        <a:xfrm>
                          <a:off x="0" y="0"/>
                          <a:ext cx="3324225" cy="3285461"/>
                        </a:xfrm>
                        <a:prstGeom prst="wedgeEllipseCallout">
                          <a:avLst/>
                        </a:prstGeom>
                        <a:solidFill>
                          <a:srgbClr val="5B9BD5"/>
                        </a:solidFill>
                        <a:ln w="12700" cap="flat" cmpd="sng" algn="ctr">
                          <a:solidFill>
                            <a:srgbClr val="5B9BD5">
                              <a:shade val="50000"/>
                            </a:srgbClr>
                          </a:solidFill>
                          <a:prstDash val="solid"/>
                          <a:miter lim="800000"/>
                        </a:ln>
                        <a:effectLst/>
                      </wps:spPr>
                      <wps:txbx>
                        <w:txbxContent>
                          <w:p w:rsidR="0010544A" w:rsidRDefault="0010544A" w:rsidP="0010544A">
                            <w:r w:rsidRPr="00D22DEA">
                              <w:t>Quotes from Young People</w:t>
                            </w:r>
                            <w:r>
                              <w:t>…</w:t>
                            </w:r>
                          </w:p>
                          <w:p w:rsidR="0010544A" w:rsidRPr="00D22DEA" w:rsidRDefault="0010544A" w:rsidP="0010544A">
                            <w:pPr>
                              <w:pStyle w:val="ListParagraph"/>
                              <w:numPr>
                                <w:ilvl w:val="0"/>
                                <w:numId w:val="8"/>
                              </w:numPr>
                              <w:spacing w:after="0" w:line="240" w:lineRule="auto"/>
                            </w:pPr>
                            <w:r w:rsidRPr="00D22DEA">
                              <w:t>“Very fun session, I have learned many more skills”</w:t>
                            </w:r>
                          </w:p>
                          <w:p w:rsidR="0010544A" w:rsidRPr="00D22DEA" w:rsidRDefault="0010544A" w:rsidP="0010544A">
                            <w:pPr>
                              <w:pStyle w:val="ListParagraph"/>
                              <w:numPr>
                                <w:ilvl w:val="0"/>
                                <w:numId w:val="8"/>
                              </w:numPr>
                              <w:spacing w:after="0" w:line="240" w:lineRule="auto"/>
                            </w:pPr>
                            <w:r w:rsidRPr="00D22DEA">
                              <w:t>“I really enjoyed the session and it has made me consider a job in STEM”</w:t>
                            </w:r>
                          </w:p>
                          <w:p w:rsidR="0010544A" w:rsidRPr="00D22DEA" w:rsidRDefault="0010544A" w:rsidP="0010544A">
                            <w:pPr>
                              <w:pStyle w:val="ListParagraph"/>
                              <w:numPr>
                                <w:ilvl w:val="0"/>
                                <w:numId w:val="8"/>
                              </w:numPr>
                              <w:spacing w:after="0" w:line="240" w:lineRule="auto"/>
                            </w:pPr>
                            <w:r w:rsidRPr="00D22DEA">
                              <w:t>“Thanks for the chance to do this”</w:t>
                            </w:r>
                          </w:p>
                          <w:p w:rsidR="0010544A" w:rsidRPr="00D22DEA" w:rsidRDefault="0010544A" w:rsidP="0010544A">
                            <w:pPr>
                              <w:pStyle w:val="ListParagraph"/>
                              <w:numPr>
                                <w:ilvl w:val="0"/>
                                <w:numId w:val="8"/>
                              </w:numPr>
                              <w:spacing w:after="0" w:line="240" w:lineRule="auto"/>
                            </w:pPr>
                            <w:r w:rsidRPr="00D22DEA">
                              <w:t>“Thank you for building my courage”</w:t>
                            </w:r>
                          </w:p>
                          <w:p w:rsidR="0010544A" w:rsidRPr="00D22DEA" w:rsidRDefault="0010544A" w:rsidP="0010544A"/>
                          <w:p w:rsidR="0010544A" w:rsidRDefault="0010544A" w:rsidP="001054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5F14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6" type="#_x0000_t63" style="position:absolute;left:0;text-align:left;margin-left:-10.05pt;margin-top:64.6pt;width:261.75pt;height:25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" adj="6300,24300" fillcolor="#5b9bd5" strokecolor="#41719c" strokeweight="1pt">
                <v:textbox>
                  <w:txbxContent>
                    <w:p w:rsidR="0010544A" w:rsidRDefault="0010544A" w:rsidP="0010544A">
                      <w:r w:rsidRPr="00D22DEA">
                        <w:t>Quotes from Young People</w:t>
                      </w:r>
                      <w:r>
                        <w:t>…</w:t>
                      </w:r>
                    </w:p>
                    <w:p w:rsidR="0010544A" w:rsidRPr="00D22DEA" w:rsidRDefault="0010544A" w:rsidP="0010544A">
                      <w:pPr>
                        <w:pStyle w:val="ListParagraph"/>
                        <w:numPr>
                          <w:ilvl w:val="0"/>
                          <w:numId w:val="8"/>
                        </w:numPr>
                        <w:spacing w:after="0" w:line="240" w:lineRule="auto"/>
                      </w:pPr>
                      <w:r w:rsidRPr="00D22DEA">
                        <w:t>“Very fun session, I have learned many more skills”</w:t>
                      </w:r>
                    </w:p>
                    <w:p w:rsidR="0010544A" w:rsidRPr="00D22DEA" w:rsidRDefault="0010544A" w:rsidP="0010544A">
                      <w:pPr>
                        <w:pStyle w:val="ListParagraph"/>
                        <w:numPr>
                          <w:ilvl w:val="0"/>
                          <w:numId w:val="8"/>
                        </w:numPr>
                        <w:spacing w:after="0" w:line="240" w:lineRule="auto"/>
                      </w:pPr>
                      <w:r w:rsidRPr="00D22DEA">
                        <w:t>“I really enjoyed the session and it has made me consider a job in STEM”</w:t>
                      </w:r>
                    </w:p>
                    <w:p w:rsidR="0010544A" w:rsidRPr="00D22DEA" w:rsidRDefault="0010544A" w:rsidP="0010544A">
                      <w:pPr>
                        <w:pStyle w:val="ListParagraph"/>
                        <w:numPr>
                          <w:ilvl w:val="0"/>
                          <w:numId w:val="8"/>
                        </w:numPr>
                        <w:spacing w:after="0" w:line="240" w:lineRule="auto"/>
                      </w:pPr>
                      <w:r w:rsidRPr="00D22DEA">
                        <w:t>“Thanks for the chance to do this”</w:t>
                      </w:r>
                    </w:p>
                    <w:p w:rsidR="0010544A" w:rsidRPr="00D22DEA" w:rsidRDefault="0010544A" w:rsidP="0010544A">
                      <w:pPr>
                        <w:pStyle w:val="ListParagraph"/>
                        <w:numPr>
                          <w:ilvl w:val="0"/>
                          <w:numId w:val="8"/>
                        </w:numPr>
                        <w:spacing w:after="0" w:line="240" w:lineRule="auto"/>
                      </w:pPr>
                      <w:r w:rsidRPr="00D22DEA">
                        <w:t>“Thank you for building my courage”</w:t>
                      </w:r>
                    </w:p>
                    <w:p w:rsidR="0010544A" w:rsidRPr="00D22DEA" w:rsidRDefault="0010544A" w:rsidP="0010544A"/>
                    <w:p w:rsidR="0010544A" w:rsidRDefault="0010544A" w:rsidP="0010544A">
                      <w:pPr>
                        <w:jc w:val="center"/>
                      </w:pPr>
                    </w:p>
                  </w:txbxContent>
                </v:textbox>
              </v:shape>
            </w:pict>
          </mc:Fallback>
        </mc:AlternateContent>
      </w:r>
      <w:r w:rsidRPr="0010544A">
        <w:rPr>
          <w:rFonts w:eastAsiaTheme="minorHAnsi"/>
          <w:color w:val="auto"/>
          <w:lang w:eastAsia="en-US"/>
        </w:rPr>
        <w:t xml:space="preserve">Follow the links below to see tweets of the sessions with photos: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4343"/>
      </w:tblGrid>
      <w:tr w:rsidR="0010544A" w:rsidRPr="0010544A" w:rsidTr="009016F1">
        <w:tc>
          <w:tcPr>
            <w:tcW w:w="3953" w:type="dxa"/>
          </w:tcPr>
          <w:p w:rsidR="0010544A" w:rsidRPr="0010544A" w:rsidRDefault="00A85FAC" w:rsidP="0010544A">
            <w:pPr>
              <w:numPr>
                <w:ilvl w:val="0"/>
                <w:numId w:val="7"/>
              </w:numPr>
              <w:spacing w:after="0" w:line="240" w:lineRule="auto"/>
              <w:contextualSpacing/>
              <w:rPr>
                <w:rFonts w:eastAsiaTheme="minorHAnsi"/>
                <w:color w:val="auto"/>
                <w:lang w:eastAsia="en-US"/>
              </w:rPr>
            </w:pPr>
            <w:hyperlink r:id="rId10" w:history="1">
              <w:proofErr w:type="spellStart"/>
              <w:r w:rsidR="0010544A" w:rsidRPr="0010544A">
                <w:rPr>
                  <w:rFonts w:eastAsiaTheme="minorHAnsi"/>
                  <w:color w:val="0563C1" w:themeColor="hyperlink"/>
                  <w:u w:val="single"/>
                  <w:lang w:eastAsia="en-US"/>
                </w:rPr>
                <w:t>RobertsonGroup</w:t>
              </w:r>
              <w:proofErr w:type="spellEnd"/>
              <w:r w:rsidR="0010544A" w:rsidRPr="0010544A">
                <w:rPr>
                  <w:rFonts w:eastAsiaTheme="minorHAnsi"/>
                  <w:color w:val="0563C1" w:themeColor="hyperlink"/>
                  <w:u w:val="single"/>
                  <w:lang w:eastAsia="en-US"/>
                </w:rPr>
                <w:t xml:space="preserve"> tweet</w:t>
              </w:r>
            </w:hyperlink>
            <w:r w:rsidR="0010544A" w:rsidRPr="0010544A">
              <w:rPr>
                <w:rFonts w:eastAsiaTheme="minorHAnsi"/>
                <w:color w:val="auto"/>
                <w:lang w:eastAsia="en-US"/>
              </w:rPr>
              <w:t xml:space="preserve"> </w:t>
            </w:r>
          </w:p>
          <w:p w:rsidR="0010544A" w:rsidRPr="0010544A" w:rsidRDefault="00A85FAC" w:rsidP="0010544A">
            <w:pPr>
              <w:numPr>
                <w:ilvl w:val="0"/>
                <w:numId w:val="7"/>
              </w:numPr>
              <w:spacing w:after="0" w:line="240" w:lineRule="auto"/>
              <w:contextualSpacing/>
              <w:rPr>
                <w:rFonts w:eastAsiaTheme="minorHAnsi"/>
                <w:color w:val="auto"/>
                <w:lang w:eastAsia="en-US"/>
              </w:rPr>
            </w:pPr>
            <w:hyperlink r:id="rId11" w:history="1">
              <w:r w:rsidR="0010544A" w:rsidRPr="0010544A">
                <w:rPr>
                  <w:rFonts w:eastAsiaTheme="minorHAnsi"/>
                  <w:color w:val="0563C1" w:themeColor="hyperlink"/>
                  <w:u w:val="single"/>
                  <w:lang w:eastAsia="en-US"/>
                </w:rPr>
                <w:t>STEM Ambassador tweet</w:t>
              </w:r>
            </w:hyperlink>
            <w:r w:rsidR="0010544A" w:rsidRPr="0010544A">
              <w:rPr>
                <w:rFonts w:eastAsiaTheme="minorHAnsi"/>
                <w:color w:val="auto"/>
                <w:lang w:eastAsia="en-US"/>
              </w:rPr>
              <w:t xml:space="preserve"> </w:t>
            </w:r>
          </w:p>
          <w:p w:rsidR="0010544A" w:rsidRPr="0010544A" w:rsidRDefault="0010544A" w:rsidP="0010544A">
            <w:pPr>
              <w:spacing w:after="0" w:line="240" w:lineRule="auto"/>
              <w:ind w:left="0" w:firstLine="0"/>
              <w:rPr>
                <w:rFonts w:eastAsiaTheme="minorHAnsi"/>
                <w:color w:val="auto"/>
                <w:lang w:eastAsia="en-US"/>
              </w:rPr>
            </w:pPr>
          </w:p>
        </w:tc>
        <w:tc>
          <w:tcPr>
            <w:tcW w:w="4343" w:type="dxa"/>
          </w:tcPr>
          <w:p w:rsidR="0010544A" w:rsidRPr="0010544A" w:rsidRDefault="00A85FAC" w:rsidP="0010544A">
            <w:pPr>
              <w:numPr>
                <w:ilvl w:val="0"/>
                <w:numId w:val="7"/>
              </w:numPr>
              <w:spacing w:after="0" w:line="240" w:lineRule="auto"/>
              <w:contextualSpacing/>
              <w:rPr>
                <w:rFonts w:eastAsiaTheme="minorHAnsi"/>
                <w:color w:val="auto"/>
                <w:lang w:eastAsia="en-US"/>
              </w:rPr>
            </w:pPr>
            <w:hyperlink r:id="rId12" w:history="1">
              <w:r w:rsidR="0010544A" w:rsidRPr="0010544A">
                <w:rPr>
                  <w:rFonts w:eastAsiaTheme="minorHAnsi"/>
                  <w:color w:val="0563C1" w:themeColor="hyperlink"/>
                  <w:u w:val="single"/>
                  <w:lang w:eastAsia="en-US"/>
                </w:rPr>
                <w:t>Penwortham Priory Academy tweet</w:t>
              </w:r>
            </w:hyperlink>
            <w:r w:rsidR="0010544A" w:rsidRPr="0010544A">
              <w:rPr>
                <w:rFonts w:eastAsiaTheme="minorHAnsi"/>
                <w:color w:val="auto"/>
                <w:lang w:eastAsia="en-US"/>
              </w:rPr>
              <w:t xml:space="preserve"> </w:t>
            </w:r>
          </w:p>
          <w:p w:rsidR="0010544A" w:rsidRPr="0010544A" w:rsidRDefault="00A85FAC" w:rsidP="0010544A">
            <w:pPr>
              <w:numPr>
                <w:ilvl w:val="0"/>
                <w:numId w:val="7"/>
              </w:numPr>
              <w:spacing w:after="0" w:line="240" w:lineRule="auto"/>
              <w:contextualSpacing/>
              <w:rPr>
                <w:rFonts w:eastAsiaTheme="minorHAnsi"/>
                <w:color w:val="auto"/>
                <w:lang w:eastAsia="en-US"/>
              </w:rPr>
            </w:pPr>
            <w:hyperlink r:id="rId13" w:history="1">
              <w:proofErr w:type="spellStart"/>
              <w:r w:rsidR="0010544A" w:rsidRPr="0010544A">
                <w:rPr>
                  <w:rFonts w:eastAsiaTheme="minorHAnsi"/>
                  <w:color w:val="0563C1" w:themeColor="hyperlink"/>
                  <w:u w:val="single"/>
                  <w:lang w:eastAsia="en-US"/>
                </w:rPr>
                <w:t>Brownedge</w:t>
              </w:r>
              <w:proofErr w:type="spellEnd"/>
              <w:r w:rsidR="0010544A" w:rsidRPr="0010544A">
                <w:rPr>
                  <w:rFonts w:eastAsiaTheme="minorHAnsi"/>
                  <w:color w:val="0563C1" w:themeColor="hyperlink"/>
                  <w:u w:val="single"/>
                  <w:lang w:eastAsia="en-US"/>
                </w:rPr>
                <w:t xml:space="preserve"> St Mary tweet</w:t>
              </w:r>
            </w:hyperlink>
          </w:p>
        </w:tc>
      </w:tr>
    </w:tbl>
    <w:p w:rsidR="0010544A" w:rsidRPr="0010544A" w:rsidRDefault="0010544A" w:rsidP="0010544A">
      <w:pPr>
        <w:spacing w:after="160" w:line="259" w:lineRule="auto"/>
        <w:ind w:left="0" w:firstLine="0"/>
        <w:jc w:val="both"/>
        <w:rPr>
          <w:rFonts w:eastAsiaTheme="minorHAnsi"/>
          <w:color w:val="FF0000"/>
          <w:lang w:eastAsia="en-US"/>
        </w:rPr>
      </w:pPr>
      <w:r w:rsidRPr="0010544A">
        <w:rPr>
          <w:rFonts w:eastAsiaTheme="minorHAnsi"/>
          <w:noProof/>
          <w:color w:val="FF0000"/>
        </w:rPr>
        <mc:AlternateContent>
          <mc:Choice Requires="wps">
            <w:drawing>
              <wp:anchor distT="0" distB="0" distL="114300" distR="114300" simplePos="0" relativeHeight="251661312" behindDoc="0" locked="0" layoutInCell="1" allowOverlap="1" wp14:anchorId="44AD0F23" wp14:editId="3E2A7BD2">
                <wp:simplePos x="0" y="0"/>
                <wp:positionH relativeFrom="column">
                  <wp:posOffset>2962275</wp:posOffset>
                </wp:positionH>
                <wp:positionV relativeFrom="paragraph">
                  <wp:posOffset>213331</wp:posOffset>
                </wp:positionV>
                <wp:extent cx="3324225" cy="2533650"/>
                <wp:effectExtent l="19050" t="19050" r="47625" b="342900"/>
                <wp:wrapNone/>
                <wp:docPr id="5" name="Oval Callout 5"/>
                <wp:cNvGraphicFramePr/>
                <a:graphic xmlns:a="http://schemas.openxmlformats.org/drawingml/2006/main">
                  <a:graphicData uri="http://schemas.microsoft.com/office/word/2010/wordprocessingShape">
                    <wps:wsp>
                      <wps:cNvSpPr/>
                      <wps:spPr>
                        <a:xfrm>
                          <a:off x="0" y="0"/>
                          <a:ext cx="3324225" cy="2533650"/>
                        </a:xfrm>
                        <a:prstGeom prst="wedgeEllipseCallout">
                          <a:avLst/>
                        </a:prstGeom>
                        <a:solidFill>
                          <a:srgbClr val="5B9BD5"/>
                        </a:solidFill>
                        <a:ln w="12700" cap="flat" cmpd="sng" algn="ctr">
                          <a:solidFill>
                            <a:srgbClr val="5B9BD5">
                              <a:shade val="50000"/>
                            </a:srgbClr>
                          </a:solidFill>
                          <a:prstDash val="solid"/>
                          <a:miter lim="800000"/>
                        </a:ln>
                        <a:effectLst/>
                      </wps:spPr>
                      <wps:txbx>
                        <w:txbxContent>
                          <w:p w:rsidR="0010544A" w:rsidRDefault="0010544A" w:rsidP="0010544A">
                            <w:r w:rsidRPr="00D22DEA">
                              <w:t xml:space="preserve">Quotes from </w:t>
                            </w:r>
                            <w:r>
                              <w:t>Teachers…</w:t>
                            </w:r>
                          </w:p>
                          <w:p w:rsidR="0010544A" w:rsidRPr="00D22DEA" w:rsidRDefault="0010544A" w:rsidP="0010544A">
                            <w:pPr>
                              <w:pStyle w:val="ListParagraph"/>
                              <w:numPr>
                                <w:ilvl w:val="0"/>
                                <w:numId w:val="9"/>
                              </w:numPr>
                              <w:spacing w:after="0" w:line="240" w:lineRule="auto"/>
                            </w:pPr>
                            <w:r w:rsidRPr="00D22DEA">
                              <w:t xml:space="preserve">“Excellent, kept pupils busy and challenged. Very Enjoyable” </w:t>
                            </w:r>
                          </w:p>
                          <w:p w:rsidR="0010544A" w:rsidRPr="00D22DEA" w:rsidRDefault="0010544A" w:rsidP="0010544A">
                            <w:pPr>
                              <w:pStyle w:val="ListParagraph"/>
                              <w:numPr>
                                <w:ilvl w:val="0"/>
                                <w:numId w:val="9"/>
                              </w:numPr>
                              <w:spacing w:after="0" w:line="240" w:lineRule="auto"/>
                            </w:pPr>
                            <w:r w:rsidRPr="00D22DEA">
                              <w:t>“I am very impressed by the number of STEM Ambassadors involved”</w:t>
                            </w:r>
                          </w:p>
                          <w:p w:rsidR="0010544A" w:rsidRPr="00D22DEA" w:rsidRDefault="0010544A" w:rsidP="0010544A">
                            <w:pPr>
                              <w:pStyle w:val="ListParagraph"/>
                              <w:numPr>
                                <w:ilvl w:val="0"/>
                                <w:numId w:val="9"/>
                              </w:numPr>
                              <w:spacing w:after="160" w:line="259" w:lineRule="auto"/>
                            </w:pPr>
                            <w:r w:rsidRPr="00D22DEA">
                              <w:t>“Happy to be involved in any future events”</w:t>
                            </w:r>
                          </w:p>
                          <w:p w:rsidR="0010544A" w:rsidRDefault="0010544A" w:rsidP="001054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D0F23" id="Oval Callout 5" o:spid="_x0000_s1027" type="#_x0000_t63" style="position:absolute;left:0;text-align:left;margin-left:233.25pt;margin-top:16.8pt;width:261.7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" adj="6300,24300" fillcolor="#5b9bd5" strokecolor="#41719c" strokeweight="1pt">
                <v:textbox>
                  <w:txbxContent>
                    <w:p w:rsidR="0010544A" w:rsidRDefault="0010544A" w:rsidP="0010544A">
                      <w:r w:rsidRPr="00D22DEA">
                        <w:t xml:space="preserve">Quotes from </w:t>
                      </w:r>
                      <w:r>
                        <w:t>Teachers…</w:t>
                      </w:r>
                    </w:p>
                    <w:p w:rsidR="0010544A" w:rsidRPr="00D22DEA" w:rsidRDefault="0010544A" w:rsidP="0010544A">
                      <w:pPr>
                        <w:pStyle w:val="ListParagraph"/>
                        <w:numPr>
                          <w:ilvl w:val="0"/>
                          <w:numId w:val="9"/>
                        </w:numPr>
                        <w:spacing w:after="0" w:line="240" w:lineRule="auto"/>
                      </w:pPr>
                      <w:r w:rsidRPr="00D22DEA">
                        <w:t xml:space="preserve">“Excellent, kept pupils busy and challenged. Very Enjoyable” </w:t>
                      </w:r>
                    </w:p>
                    <w:p w:rsidR="0010544A" w:rsidRPr="00D22DEA" w:rsidRDefault="0010544A" w:rsidP="0010544A">
                      <w:pPr>
                        <w:pStyle w:val="ListParagraph"/>
                        <w:numPr>
                          <w:ilvl w:val="0"/>
                          <w:numId w:val="9"/>
                        </w:numPr>
                        <w:spacing w:after="0" w:line="240" w:lineRule="auto"/>
                      </w:pPr>
                      <w:r w:rsidRPr="00D22DEA">
                        <w:t>“I am very impressed by the number of STEM Ambassadors involved”</w:t>
                      </w:r>
                    </w:p>
                    <w:p w:rsidR="0010544A" w:rsidRPr="00D22DEA" w:rsidRDefault="0010544A" w:rsidP="0010544A">
                      <w:pPr>
                        <w:pStyle w:val="ListParagraph"/>
                        <w:numPr>
                          <w:ilvl w:val="0"/>
                          <w:numId w:val="9"/>
                        </w:numPr>
                        <w:spacing w:after="160" w:line="259" w:lineRule="auto"/>
                      </w:pPr>
                      <w:r w:rsidRPr="00D22DEA">
                        <w:t>“Happy to be involved in any future events”</w:t>
                      </w:r>
                    </w:p>
                    <w:p w:rsidR="0010544A" w:rsidRDefault="0010544A" w:rsidP="0010544A">
                      <w:pPr>
                        <w:jc w:val="center"/>
                      </w:pPr>
                    </w:p>
                  </w:txbxContent>
                </v:textbox>
              </v:shape>
            </w:pict>
          </mc:Fallback>
        </mc:AlternateContent>
      </w:r>
    </w:p>
    <w:p w:rsidR="0010544A" w:rsidRPr="0010544A" w:rsidRDefault="0010544A" w:rsidP="0010544A">
      <w:pPr>
        <w:spacing w:after="160" w:line="259" w:lineRule="auto"/>
        <w:ind w:left="0" w:firstLine="0"/>
        <w:jc w:val="both"/>
        <w:rPr>
          <w:rFonts w:eastAsiaTheme="minorHAnsi"/>
          <w:color w:val="FF0000"/>
          <w:lang w:eastAsia="en-US"/>
        </w:rPr>
      </w:pPr>
    </w:p>
    <w:p w:rsidR="0010544A" w:rsidRPr="0010544A" w:rsidRDefault="0010544A" w:rsidP="0010544A">
      <w:pPr>
        <w:spacing w:after="160" w:line="259" w:lineRule="auto"/>
        <w:ind w:left="0" w:firstLine="0"/>
        <w:jc w:val="both"/>
        <w:rPr>
          <w:rFonts w:eastAsiaTheme="minorHAnsi"/>
          <w:color w:val="FF0000"/>
          <w:lang w:eastAsia="en-US"/>
        </w:rPr>
      </w:pPr>
    </w:p>
    <w:p w:rsidR="0010544A" w:rsidRPr="0010544A" w:rsidRDefault="0010544A" w:rsidP="0010544A">
      <w:pPr>
        <w:spacing w:after="160" w:line="259" w:lineRule="auto"/>
        <w:ind w:left="0" w:firstLine="0"/>
        <w:jc w:val="both"/>
        <w:rPr>
          <w:rFonts w:eastAsiaTheme="minorHAnsi"/>
          <w:color w:val="FF0000"/>
          <w:lang w:eastAsia="en-US"/>
        </w:rPr>
      </w:pPr>
    </w:p>
    <w:p w:rsidR="0010544A" w:rsidRPr="0010544A" w:rsidRDefault="0010544A" w:rsidP="0010544A">
      <w:pPr>
        <w:spacing w:after="160" w:line="259" w:lineRule="auto"/>
        <w:ind w:left="0" w:firstLine="0"/>
        <w:jc w:val="both"/>
        <w:rPr>
          <w:rFonts w:eastAsiaTheme="minorHAnsi"/>
          <w:color w:val="FF0000"/>
          <w:lang w:eastAsia="en-US"/>
        </w:rPr>
      </w:pPr>
    </w:p>
    <w:p w:rsidR="0010544A" w:rsidRPr="0010544A" w:rsidRDefault="0010544A" w:rsidP="0010544A">
      <w:pPr>
        <w:spacing w:after="160" w:line="259" w:lineRule="auto"/>
        <w:ind w:left="0" w:firstLine="0"/>
        <w:jc w:val="both"/>
        <w:rPr>
          <w:rFonts w:eastAsiaTheme="minorHAnsi"/>
          <w:color w:val="FF0000"/>
          <w:lang w:eastAsia="en-US"/>
        </w:rPr>
      </w:pPr>
    </w:p>
    <w:p w:rsidR="0010544A" w:rsidRPr="0010544A" w:rsidRDefault="0010544A" w:rsidP="0010544A">
      <w:pPr>
        <w:spacing w:after="160" w:line="259" w:lineRule="auto"/>
        <w:ind w:left="0" w:firstLine="0"/>
        <w:jc w:val="both"/>
        <w:rPr>
          <w:rFonts w:eastAsiaTheme="minorHAnsi"/>
          <w:color w:val="FF0000"/>
          <w:lang w:eastAsia="en-US"/>
        </w:rPr>
      </w:pPr>
    </w:p>
    <w:p w:rsidR="0010544A" w:rsidRPr="0010544A" w:rsidRDefault="0010544A" w:rsidP="0010544A">
      <w:pPr>
        <w:spacing w:after="160" w:line="259" w:lineRule="auto"/>
        <w:ind w:left="0" w:firstLine="0"/>
        <w:jc w:val="both"/>
        <w:rPr>
          <w:rFonts w:eastAsiaTheme="minorHAnsi"/>
          <w:color w:val="FF0000"/>
          <w:lang w:eastAsia="en-US"/>
        </w:rPr>
      </w:pPr>
    </w:p>
    <w:p w:rsidR="0010544A" w:rsidRPr="0010544A" w:rsidRDefault="0010544A" w:rsidP="0010544A">
      <w:pPr>
        <w:spacing w:after="160" w:line="259" w:lineRule="auto"/>
        <w:ind w:left="0" w:firstLine="0"/>
        <w:jc w:val="both"/>
        <w:rPr>
          <w:rFonts w:eastAsiaTheme="minorHAnsi"/>
          <w:color w:val="FF0000"/>
          <w:lang w:eastAsia="en-US"/>
        </w:rPr>
      </w:pPr>
      <w:r w:rsidRPr="0010544A">
        <w:rPr>
          <w:rFonts w:eastAsiaTheme="minorHAnsi"/>
          <w:noProof/>
          <w:color w:val="FF0000"/>
        </w:rPr>
        <mc:AlternateContent>
          <mc:Choice Requires="wps">
            <w:drawing>
              <wp:anchor distT="0" distB="0" distL="114300" distR="114300" simplePos="0" relativeHeight="251660288" behindDoc="0" locked="0" layoutInCell="1" allowOverlap="1" wp14:anchorId="7EDCF36A" wp14:editId="7D731853">
                <wp:simplePos x="0" y="0"/>
                <wp:positionH relativeFrom="column">
                  <wp:posOffset>1247775</wp:posOffset>
                </wp:positionH>
                <wp:positionV relativeFrom="paragraph">
                  <wp:posOffset>248359</wp:posOffset>
                </wp:positionV>
                <wp:extent cx="3743325" cy="3228975"/>
                <wp:effectExtent l="19050" t="19050" r="47625" b="447675"/>
                <wp:wrapNone/>
                <wp:docPr id="3" name="Oval Callout 3"/>
                <wp:cNvGraphicFramePr/>
                <a:graphic xmlns:a="http://schemas.openxmlformats.org/drawingml/2006/main">
                  <a:graphicData uri="http://schemas.microsoft.com/office/word/2010/wordprocessingShape">
                    <wps:wsp>
                      <wps:cNvSpPr/>
                      <wps:spPr>
                        <a:xfrm>
                          <a:off x="0" y="0"/>
                          <a:ext cx="3743325" cy="3228975"/>
                        </a:xfrm>
                        <a:prstGeom prst="wedgeEllipseCallout">
                          <a:avLst/>
                        </a:prstGeom>
                        <a:solidFill>
                          <a:srgbClr val="5B9BD5"/>
                        </a:solidFill>
                        <a:ln w="12700" cap="flat" cmpd="sng" algn="ctr">
                          <a:solidFill>
                            <a:srgbClr val="5B9BD5">
                              <a:shade val="50000"/>
                            </a:srgbClr>
                          </a:solidFill>
                          <a:prstDash val="solid"/>
                          <a:miter lim="800000"/>
                        </a:ln>
                        <a:effectLst/>
                      </wps:spPr>
                      <wps:txbx>
                        <w:txbxContent>
                          <w:p w:rsidR="0010544A" w:rsidRDefault="0010544A" w:rsidP="0010544A">
                            <w:r w:rsidRPr="00D22DEA">
                              <w:t xml:space="preserve">Quotes from </w:t>
                            </w:r>
                            <w:r>
                              <w:t>Partners…</w:t>
                            </w:r>
                          </w:p>
                          <w:p w:rsidR="0010544A" w:rsidRPr="00D22DEA" w:rsidRDefault="0010544A" w:rsidP="0010544A">
                            <w:pPr>
                              <w:pStyle w:val="ListParagraph"/>
                              <w:numPr>
                                <w:ilvl w:val="0"/>
                                <w:numId w:val="10"/>
                              </w:numPr>
                              <w:spacing w:after="0" w:line="240" w:lineRule="auto"/>
                            </w:pPr>
                            <w:r>
                              <w:t>“</w:t>
                            </w:r>
                            <w:r w:rsidRPr="00D22DEA">
                              <w:t>I think it helped students be more confident and consider engineering. Really good activity and great fun!”</w:t>
                            </w:r>
                          </w:p>
                          <w:p w:rsidR="0010544A" w:rsidRPr="00D22DEA" w:rsidRDefault="0010544A" w:rsidP="0010544A">
                            <w:pPr>
                              <w:pStyle w:val="ListParagraph"/>
                              <w:numPr>
                                <w:ilvl w:val="0"/>
                                <w:numId w:val="10"/>
                              </w:numPr>
                              <w:spacing w:after="0" w:line="240" w:lineRule="auto"/>
                            </w:pPr>
                            <w:r w:rsidRPr="00D22DEA">
                              <w:t>“Great activity! Young people really engaged in all the activities which were relevant to their local community”</w:t>
                            </w:r>
                          </w:p>
                          <w:p w:rsidR="0010544A" w:rsidRPr="00D22DEA" w:rsidRDefault="0010544A" w:rsidP="0010544A">
                            <w:pPr>
                              <w:pStyle w:val="ListParagraph"/>
                              <w:numPr>
                                <w:ilvl w:val="0"/>
                                <w:numId w:val="10"/>
                              </w:numPr>
                              <w:spacing w:after="0" w:line="240" w:lineRule="auto"/>
                            </w:pPr>
                            <w:r>
                              <w:t>“</w:t>
                            </w:r>
                            <w:r w:rsidRPr="00D22DEA">
                              <w:t>A good session that I think got young people thinking about roles in construction.”</w:t>
                            </w:r>
                          </w:p>
                          <w:p w:rsidR="0010544A" w:rsidRDefault="0010544A" w:rsidP="0010544A"/>
                          <w:p w:rsidR="0010544A" w:rsidRPr="00D22DEA" w:rsidRDefault="0010544A" w:rsidP="0010544A"/>
                          <w:p w:rsidR="0010544A" w:rsidRDefault="0010544A" w:rsidP="001054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CF36A" id="Oval Callout 3" o:spid="_x0000_s1028" type="#_x0000_t63" style="position:absolute;left:0;text-align:left;margin-left:98.25pt;margin-top:19.55pt;width:294.75pt;height:2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" adj="6300,24300" fillcolor="#5b9bd5" strokecolor="#41719c" strokeweight="1pt">
                <v:textbox>
                  <w:txbxContent>
                    <w:p w:rsidR="0010544A" w:rsidRDefault="0010544A" w:rsidP="0010544A">
                      <w:r w:rsidRPr="00D22DEA">
                        <w:t xml:space="preserve">Quotes from </w:t>
                      </w:r>
                      <w:r>
                        <w:t>Partners…</w:t>
                      </w:r>
                    </w:p>
                    <w:p w:rsidR="0010544A" w:rsidRPr="00D22DEA" w:rsidRDefault="0010544A" w:rsidP="0010544A">
                      <w:pPr>
                        <w:pStyle w:val="ListParagraph"/>
                        <w:numPr>
                          <w:ilvl w:val="0"/>
                          <w:numId w:val="10"/>
                        </w:numPr>
                        <w:spacing w:after="0" w:line="240" w:lineRule="auto"/>
                      </w:pPr>
                      <w:r>
                        <w:t>“</w:t>
                      </w:r>
                      <w:r w:rsidRPr="00D22DEA">
                        <w:t>I think it helped students be more confident and consider engineering. Really good activity and great fun!”</w:t>
                      </w:r>
                    </w:p>
                    <w:p w:rsidR="0010544A" w:rsidRPr="00D22DEA" w:rsidRDefault="0010544A" w:rsidP="0010544A">
                      <w:pPr>
                        <w:pStyle w:val="ListParagraph"/>
                        <w:numPr>
                          <w:ilvl w:val="0"/>
                          <w:numId w:val="10"/>
                        </w:numPr>
                        <w:spacing w:after="0" w:line="240" w:lineRule="auto"/>
                      </w:pPr>
                      <w:r w:rsidRPr="00D22DEA">
                        <w:t>“Great activity! Young people really engaged in all the activities which were relevant to their local community”</w:t>
                      </w:r>
                    </w:p>
                    <w:p w:rsidR="0010544A" w:rsidRPr="00D22DEA" w:rsidRDefault="0010544A" w:rsidP="0010544A">
                      <w:pPr>
                        <w:pStyle w:val="ListParagraph"/>
                        <w:numPr>
                          <w:ilvl w:val="0"/>
                          <w:numId w:val="10"/>
                        </w:numPr>
                        <w:spacing w:after="0" w:line="240" w:lineRule="auto"/>
                      </w:pPr>
                      <w:r>
                        <w:t>“</w:t>
                      </w:r>
                      <w:r w:rsidRPr="00D22DEA">
                        <w:t>A good session that I think got young people thinking about roles in construction.”</w:t>
                      </w:r>
                    </w:p>
                    <w:p w:rsidR="0010544A" w:rsidRDefault="0010544A" w:rsidP="0010544A"/>
                    <w:p w:rsidR="0010544A" w:rsidRPr="00D22DEA" w:rsidRDefault="0010544A" w:rsidP="0010544A"/>
                    <w:p w:rsidR="0010544A" w:rsidRDefault="0010544A" w:rsidP="0010544A">
                      <w:pPr>
                        <w:jc w:val="center"/>
                      </w:pPr>
                    </w:p>
                  </w:txbxContent>
                </v:textbox>
              </v:shape>
            </w:pict>
          </mc:Fallback>
        </mc:AlternateContent>
      </w:r>
    </w:p>
    <w:p w:rsidR="0010544A" w:rsidRPr="0010544A" w:rsidRDefault="0010544A" w:rsidP="0010544A">
      <w:pPr>
        <w:spacing w:after="160" w:line="259" w:lineRule="auto"/>
        <w:ind w:left="0" w:firstLine="0"/>
        <w:jc w:val="both"/>
        <w:rPr>
          <w:rFonts w:eastAsiaTheme="minorHAnsi"/>
          <w:color w:val="FF0000"/>
          <w:lang w:eastAsia="en-US"/>
        </w:rPr>
      </w:pPr>
    </w:p>
    <w:p w:rsidR="0010544A" w:rsidRPr="0010544A" w:rsidRDefault="0010544A" w:rsidP="0010544A">
      <w:pPr>
        <w:spacing w:after="160" w:line="259" w:lineRule="auto"/>
        <w:ind w:left="0" w:firstLine="0"/>
        <w:jc w:val="both"/>
        <w:rPr>
          <w:rFonts w:eastAsiaTheme="minorHAnsi"/>
          <w:color w:val="FF0000"/>
          <w:lang w:eastAsia="en-US"/>
        </w:rPr>
      </w:pPr>
    </w:p>
    <w:p w:rsidR="0010544A" w:rsidRPr="0010544A" w:rsidRDefault="0010544A" w:rsidP="0010544A">
      <w:pPr>
        <w:spacing w:after="160" w:line="259" w:lineRule="auto"/>
        <w:ind w:left="0" w:firstLine="0"/>
        <w:jc w:val="both"/>
        <w:rPr>
          <w:rFonts w:eastAsiaTheme="minorHAnsi"/>
          <w:color w:val="FF0000"/>
          <w:lang w:eastAsia="en-US"/>
        </w:rPr>
      </w:pPr>
    </w:p>
    <w:p w:rsidR="0010544A" w:rsidRPr="0010544A" w:rsidRDefault="0010544A" w:rsidP="0010544A">
      <w:pPr>
        <w:spacing w:after="160" w:line="259" w:lineRule="auto"/>
        <w:ind w:left="0" w:firstLine="0"/>
        <w:jc w:val="both"/>
        <w:rPr>
          <w:rFonts w:eastAsiaTheme="minorHAnsi"/>
          <w:color w:val="FF0000"/>
          <w:lang w:eastAsia="en-US"/>
        </w:rPr>
      </w:pPr>
    </w:p>
    <w:p w:rsidR="0010544A" w:rsidRPr="0010544A" w:rsidRDefault="0010544A" w:rsidP="0010544A">
      <w:pPr>
        <w:spacing w:after="160" w:line="259" w:lineRule="auto"/>
        <w:ind w:left="0" w:firstLine="0"/>
        <w:jc w:val="both"/>
        <w:rPr>
          <w:rFonts w:eastAsiaTheme="minorHAnsi"/>
          <w:color w:val="FF0000"/>
          <w:lang w:eastAsia="en-US"/>
        </w:rPr>
      </w:pPr>
    </w:p>
    <w:p w:rsidR="0010544A" w:rsidRPr="0010544A" w:rsidRDefault="0010544A" w:rsidP="0010544A">
      <w:pPr>
        <w:spacing w:after="160" w:line="259" w:lineRule="auto"/>
        <w:ind w:left="0" w:firstLine="0"/>
        <w:jc w:val="both"/>
        <w:rPr>
          <w:rFonts w:eastAsiaTheme="minorHAnsi"/>
          <w:color w:val="FF0000"/>
          <w:lang w:eastAsia="en-US"/>
        </w:rPr>
      </w:pPr>
    </w:p>
    <w:p w:rsidR="0010544A" w:rsidRPr="0010544A" w:rsidRDefault="0010544A" w:rsidP="0010544A">
      <w:pPr>
        <w:spacing w:after="160" w:line="259" w:lineRule="auto"/>
        <w:ind w:left="0" w:firstLine="0"/>
        <w:jc w:val="both"/>
        <w:rPr>
          <w:rFonts w:eastAsiaTheme="minorHAnsi"/>
          <w:color w:val="FF0000"/>
          <w:lang w:eastAsia="en-US"/>
        </w:rPr>
      </w:pPr>
    </w:p>
    <w:p w:rsidR="0010544A" w:rsidRPr="0010544A" w:rsidRDefault="0010544A" w:rsidP="0010544A">
      <w:pPr>
        <w:spacing w:after="160" w:line="259" w:lineRule="auto"/>
        <w:ind w:left="720" w:hanging="720"/>
        <w:jc w:val="both"/>
        <w:rPr>
          <w:rFonts w:eastAsiaTheme="minorHAnsi"/>
          <w:color w:val="FF0000"/>
          <w:lang w:eastAsia="en-US"/>
        </w:rPr>
      </w:pPr>
    </w:p>
    <w:p w:rsidR="0010544A" w:rsidRPr="0010544A" w:rsidRDefault="0010544A" w:rsidP="0010544A">
      <w:pPr>
        <w:spacing w:after="160" w:line="259" w:lineRule="auto"/>
        <w:ind w:left="720" w:hanging="720"/>
        <w:jc w:val="both"/>
        <w:rPr>
          <w:rFonts w:eastAsiaTheme="minorHAnsi"/>
          <w:color w:val="FF0000"/>
          <w:lang w:eastAsia="en-US"/>
        </w:rPr>
      </w:pPr>
    </w:p>
    <w:p w:rsidR="0010544A" w:rsidRPr="0010544A" w:rsidRDefault="0010544A" w:rsidP="0010544A">
      <w:pPr>
        <w:spacing w:after="160" w:line="259" w:lineRule="auto"/>
        <w:ind w:left="720" w:hanging="720"/>
        <w:jc w:val="both"/>
        <w:rPr>
          <w:rFonts w:eastAsiaTheme="minorHAnsi"/>
          <w:color w:val="FF0000"/>
          <w:lang w:eastAsia="en-US"/>
        </w:rPr>
      </w:pPr>
    </w:p>
    <w:p w:rsidR="0010544A" w:rsidRPr="0010544A" w:rsidRDefault="0010544A" w:rsidP="0010544A">
      <w:pPr>
        <w:spacing w:after="160" w:line="259" w:lineRule="auto"/>
        <w:ind w:left="720" w:hanging="720"/>
        <w:jc w:val="both"/>
        <w:rPr>
          <w:rFonts w:eastAsiaTheme="minorHAnsi"/>
          <w:color w:val="FF0000"/>
          <w:lang w:eastAsia="en-US"/>
        </w:rPr>
      </w:pPr>
    </w:p>
    <w:p w:rsidR="0010544A" w:rsidRPr="0010544A" w:rsidRDefault="0010544A" w:rsidP="0010544A">
      <w:pPr>
        <w:spacing w:after="160" w:line="259" w:lineRule="auto"/>
        <w:ind w:left="720" w:hanging="720"/>
        <w:jc w:val="both"/>
        <w:rPr>
          <w:rFonts w:eastAsiaTheme="minorHAnsi"/>
          <w:color w:val="FF0000"/>
          <w:lang w:eastAsia="en-US"/>
        </w:rPr>
      </w:pPr>
    </w:p>
    <w:p w:rsidR="0010544A" w:rsidRPr="0010544A" w:rsidRDefault="0010544A" w:rsidP="0010544A">
      <w:pPr>
        <w:spacing w:after="160" w:line="259" w:lineRule="auto"/>
        <w:ind w:left="720" w:hanging="720"/>
        <w:jc w:val="both"/>
        <w:rPr>
          <w:rFonts w:eastAsiaTheme="minorHAnsi"/>
          <w:color w:val="FF0000"/>
          <w:lang w:eastAsia="en-US"/>
        </w:rPr>
      </w:pPr>
    </w:p>
    <w:p w:rsidR="0010544A" w:rsidRPr="0010544A" w:rsidRDefault="0010544A" w:rsidP="0010544A">
      <w:pPr>
        <w:spacing w:after="160" w:line="259" w:lineRule="auto"/>
        <w:ind w:left="720" w:hanging="720"/>
        <w:jc w:val="both"/>
        <w:rPr>
          <w:rFonts w:eastAsiaTheme="minorHAnsi"/>
          <w:color w:val="FF0000"/>
          <w:lang w:eastAsia="en-US"/>
        </w:rPr>
      </w:pPr>
    </w:p>
    <w:p w:rsidR="0010544A" w:rsidRPr="0010544A" w:rsidRDefault="0010544A" w:rsidP="0010544A">
      <w:pPr>
        <w:spacing w:after="160" w:line="259" w:lineRule="auto"/>
        <w:ind w:left="720" w:hanging="720"/>
        <w:jc w:val="both"/>
        <w:rPr>
          <w:rFonts w:eastAsiaTheme="minorHAnsi"/>
          <w:color w:val="auto"/>
          <w:lang w:eastAsia="en-US"/>
        </w:rPr>
      </w:pPr>
      <w:r w:rsidRPr="0010544A">
        <w:rPr>
          <w:rFonts w:eastAsiaTheme="minorHAnsi"/>
          <w:color w:val="auto"/>
          <w:lang w:eastAsia="en-US"/>
        </w:rPr>
        <w:lastRenderedPageBreak/>
        <w:t>4.3</w:t>
      </w:r>
      <w:r w:rsidRPr="0010544A">
        <w:rPr>
          <w:rFonts w:eastAsiaTheme="minorHAnsi"/>
          <w:color w:val="auto"/>
          <w:lang w:eastAsia="en-US"/>
        </w:rPr>
        <w:tab/>
        <w:t>The City Deal Skills and Employment Steering Group, chaired by Lis Smith Principal of Preston's College, last met on 3</w:t>
      </w:r>
      <w:r w:rsidRPr="0010544A">
        <w:rPr>
          <w:rFonts w:eastAsiaTheme="minorHAnsi"/>
          <w:color w:val="auto"/>
          <w:vertAlign w:val="superscript"/>
          <w:lang w:eastAsia="en-US"/>
        </w:rPr>
        <w:t>rd</w:t>
      </w:r>
      <w:r w:rsidRPr="0010544A">
        <w:rPr>
          <w:rFonts w:eastAsiaTheme="minorHAnsi"/>
          <w:color w:val="auto"/>
          <w:lang w:eastAsia="en-US"/>
        </w:rPr>
        <w:t xml:space="preserve"> October. The group will be reporting skills and employment metrics alongside case studies to the City Deal Stewardship Board and Executive in November. </w:t>
      </w:r>
    </w:p>
    <w:p w:rsidR="0010544A" w:rsidRPr="0010544A" w:rsidRDefault="0010544A" w:rsidP="0010544A">
      <w:pPr>
        <w:spacing w:after="160" w:line="259" w:lineRule="auto"/>
        <w:ind w:left="720" w:hanging="720"/>
        <w:jc w:val="both"/>
        <w:rPr>
          <w:rFonts w:eastAsiaTheme="minorHAnsi"/>
          <w:color w:val="0070C0"/>
          <w:lang w:eastAsia="en-US"/>
        </w:rPr>
      </w:pPr>
      <w:r w:rsidRPr="0010544A">
        <w:rPr>
          <w:rFonts w:eastAsiaTheme="minorHAnsi"/>
          <w:b/>
          <w:color w:val="0B0C0C"/>
          <w:lang w:eastAsia="en-US"/>
        </w:rPr>
        <w:t>5.</w:t>
      </w:r>
      <w:r w:rsidRPr="0010544A">
        <w:rPr>
          <w:rFonts w:eastAsiaTheme="minorHAnsi"/>
          <w:b/>
          <w:color w:val="0B0C0C"/>
          <w:lang w:eastAsia="en-US"/>
        </w:rPr>
        <w:tab/>
        <w:t>Events</w:t>
      </w:r>
    </w:p>
    <w:p w:rsidR="0010544A" w:rsidRPr="0010544A" w:rsidRDefault="0010544A" w:rsidP="0010544A">
      <w:pPr>
        <w:spacing w:after="160" w:line="259" w:lineRule="auto"/>
        <w:ind w:left="720" w:hanging="720"/>
        <w:jc w:val="both"/>
        <w:rPr>
          <w:rFonts w:eastAsiaTheme="minorHAnsi"/>
          <w:color w:val="0B0C0C"/>
          <w:lang w:eastAsia="en-US"/>
        </w:rPr>
      </w:pPr>
      <w:r w:rsidRPr="0010544A">
        <w:rPr>
          <w:rFonts w:eastAsiaTheme="minorHAnsi"/>
          <w:color w:val="0B0C0C"/>
          <w:lang w:eastAsia="en-US"/>
        </w:rPr>
        <w:tab/>
        <w:t>A workshop was held with providers, employers and stakeholders to discuss the findings of the research undertaken by CITB regarding demand for construction skills.  Further information will be provided under the dedicated agenda item.</w:t>
      </w:r>
    </w:p>
    <w:p w:rsidR="0010544A" w:rsidRDefault="0017446E" w:rsidP="0010544A">
      <w:pPr>
        <w:spacing w:after="160" w:line="259" w:lineRule="auto"/>
        <w:ind w:left="720" w:hanging="720"/>
        <w:jc w:val="both"/>
        <w:rPr>
          <w:rFonts w:eastAsiaTheme="minorHAnsi"/>
          <w:b/>
          <w:color w:val="auto"/>
          <w:lang w:eastAsia="en-US"/>
        </w:rPr>
      </w:pPr>
      <w:r>
        <w:rPr>
          <w:rFonts w:eastAsiaTheme="minorHAnsi"/>
          <w:b/>
          <w:color w:val="auto"/>
          <w:lang w:eastAsia="en-US"/>
        </w:rPr>
        <w:t>6</w:t>
      </w:r>
      <w:r w:rsidR="0010544A" w:rsidRPr="0010544A">
        <w:rPr>
          <w:rFonts w:eastAsiaTheme="minorHAnsi"/>
          <w:b/>
          <w:color w:val="auto"/>
          <w:lang w:eastAsia="en-US"/>
        </w:rPr>
        <w:t>.</w:t>
      </w:r>
      <w:r w:rsidR="0010544A" w:rsidRPr="0010544A">
        <w:rPr>
          <w:rFonts w:eastAsiaTheme="minorHAnsi"/>
          <w:b/>
          <w:color w:val="auto"/>
          <w:lang w:eastAsia="en-US"/>
        </w:rPr>
        <w:tab/>
        <w:t>Visitor Economy workshop</w:t>
      </w:r>
    </w:p>
    <w:p w:rsidR="0010544A" w:rsidRPr="0010544A" w:rsidRDefault="0017446E" w:rsidP="0010544A">
      <w:pPr>
        <w:spacing w:after="160" w:line="259" w:lineRule="auto"/>
        <w:ind w:left="720" w:hanging="720"/>
        <w:jc w:val="both"/>
        <w:rPr>
          <w:rFonts w:eastAsiaTheme="minorHAnsi"/>
          <w:color w:val="auto"/>
          <w:lang w:eastAsia="en-US"/>
        </w:rPr>
      </w:pPr>
      <w:r>
        <w:rPr>
          <w:rFonts w:eastAsiaTheme="minorHAnsi"/>
          <w:color w:val="auto"/>
          <w:lang w:eastAsia="en-US"/>
        </w:rPr>
        <w:t>6.1</w:t>
      </w:r>
      <w:r w:rsidR="0010544A" w:rsidRPr="0010544A">
        <w:rPr>
          <w:rFonts w:eastAsiaTheme="minorHAnsi"/>
          <w:color w:val="auto"/>
          <w:lang w:eastAsia="en-US"/>
        </w:rPr>
        <w:tab/>
        <w:t>In partnership with Marketing Lancashire, the Skills &amp; Employment Hub held a Visitor Economy skills and employment workshop for stakeholders which took place at Brockholes on Monday 2</w:t>
      </w:r>
      <w:r w:rsidR="0010544A" w:rsidRPr="0010544A">
        <w:rPr>
          <w:rFonts w:eastAsiaTheme="minorHAnsi"/>
          <w:color w:val="auto"/>
          <w:vertAlign w:val="superscript"/>
          <w:lang w:eastAsia="en-US"/>
        </w:rPr>
        <w:t>nd</w:t>
      </w:r>
      <w:r w:rsidR="0010544A" w:rsidRPr="0010544A">
        <w:rPr>
          <w:rFonts w:eastAsiaTheme="minorHAnsi"/>
          <w:color w:val="auto"/>
          <w:lang w:eastAsia="en-US"/>
        </w:rPr>
        <w:t xml:space="preserve"> October. The aim of the event was to 'take the temperature' of the sector, inform them of what support currently existed and establish if it was relevant. </w:t>
      </w:r>
    </w:p>
    <w:p w:rsidR="0010544A" w:rsidRPr="0010544A" w:rsidRDefault="0017446E" w:rsidP="0010544A">
      <w:pPr>
        <w:spacing w:after="160" w:line="259" w:lineRule="auto"/>
        <w:ind w:left="720" w:hanging="720"/>
        <w:jc w:val="both"/>
        <w:rPr>
          <w:rFonts w:eastAsiaTheme="minorHAnsi"/>
          <w:color w:val="auto"/>
          <w:lang w:eastAsia="en-US"/>
        </w:rPr>
      </w:pPr>
      <w:r>
        <w:rPr>
          <w:rFonts w:eastAsiaTheme="minorHAnsi"/>
          <w:color w:val="auto"/>
          <w:lang w:eastAsia="en-US"/>
        </w:rPr>
        <w:t>6</w:t>
      </w:r>
      <w:r w:rsidR="0010544A" w:rsidRPr="0010544A">
        <w:rPr>
          <w:rFonts w:eastAsiaTheme="minorHAnsi"/>
          <w:color w:val="auto"/>
          <w:lang w:eastAsia="en-US"/>
        </w:rPr>
        <w:t>.2</w:t>
      </w:r>
      <w:r w:rsidR="0010544A" w:rsidRPr="0010544A">
        <w:rPr>
          <w:rFonts w:eastAsiaTheme="minorHAnsi"/>
          <w:color w:val="auto"/>
          <w:lang w:eastAsia="en-US"/>
        </w:rPr>
        <w:tab/>
        <w:t xml:space="preserve">The skills and employment issues identified were similar to those that the sector skills study identified in 2015 and the support that is currently on offer was welcomed. There were 36 delegates from partners and business, and there were two very well received presentations from our Board member Lindsay Campbell and Katie Mellor from Cummins Mellor Chefs Job UK. </w:t>
      </w:r>
    </w:p>
    <w:p w:rsidR="0010544A" w:rsidRPr="0010544A" w:rsidRDefault="0017446E" w:rsidP="0010544A">
      <w:pPr>
        <w:spacing w:after="160" w:line="259" w:lineRule="auto"/>
        <w:ind w:left="720" w:hanging="720"/>
        <w:jc w:val="both"/>
        <w:rPr>
          <w:rFonts w:eastAsiaTheme="minorHAnsi"/>
          <w:color w:val="auto"/>
          <w:lang w:eastAsia="en-US"/>
        </w:rPr>
      </w:pPr>
      <w:r>
        <w:rPr>
          <w:rFonts w:eastAsiaTheme="minorHAnsi"/>
          <w:color w:val="auto"/>
          <w:lang w:eastAsia="en-US"/>
        </w:rPr>
        <w:t>6</w:t>
      </w:r>
      <w:r w:rsidR="0010544A" w:rsidRPr="0010544A">
        <w:rPr>
          <w:rFonts w:eastAsiaTheme="minorHAnsi"/>
          <w:color w:val="auto"/>
          <w:lang w:eastAsia="en-US"/>
        </w:rPr>
        <w:t>.3</w:t>
      </w:r>
      <w:r w:rsidR="0010544A" w:rsidRPr="0010544A">
        <w:rPr>
          <w:rFonts w:eastAsiaTheme="minorHAnsi"/>
          <w:color w:val="auto"/>
          <w:lang w:eastAsia="en-US"/>
        </w:rPr>
        <w:tab/>
        <w:t xml:space="preserve">The evaluations indicated that 95% of attendees found that the event mostly or completely met expectations and 95% wanted further information. We are now following up those requests for further information. </w:t>
      </w:r>
    </w:p>
    <w:p w:rsidR="0010544A" w:rsidRPr="0010544A" w:rsidRDefault="0017446E" w:rsidP="0010544A">
      <w:pPr>
        <w:spacing w:after="160" w:line="259" w:lineRule="auto"/>
        <w:ind w:left="720" w:hanging="720"/>
        <w:jc w:val="both"/>
        <w:rPr>
          <w:rFonts w:eastAsiaTheme="minorHAnsi"/>
          <w:b/>
          <w:color w:val="auto"/>
          <w:lang w:eastAsia="en-US"/>
        </w:rPr>
      </w:pPr>
      <w:r>
        <w:rPr>
          <w:rFonts w:eastAsiaTheme="minorHAnsi"/>
          <w:b/>
          <w:color w:val="auto"/>
          <w:lang w:eastAsia="en-US"/>
        </w:rPr>
        <w:t>7</w:t>
      </w:r>
      <w:r w:rsidR="0010544A" w:rsidRPr="0010544A">
        <w:rPr>
          <w:rFonts w:eastAsiaTheme="minorHAnsi"/>
          <w:b/>
          <w:color w:val="auto"/>
          <w:lang w:eastAsia="en-US"/>
        </w:rPr>
        <w:t>.</w:t>
      </w:r>
      <w:r w:rsidR="0010544A" w:rsidRPr="0010544A">
        <w:rPr>
          <w:rFonts w:eastAsiaTheme="minorHAnsi"/>
          <w:b/>
          <w:color w:val="auto"/>
          <w:lang w:eastAsia="en-US"/>
        </w:rPr>
        <w:tab/>
        <w:t>Digital Advantage</w:t>
      </w:r>
    </w:p>
    <w:p w:rsidR="0010544A" w:rsidRPr="0010544A" w:rsidRDefault="0017446E" w:rsidP="0010544A">
      <w:pPr>
        <w:spacing w:after="160" w:line="259" w:lineRule="auto"/>
        <w:ind w:left="720" w:hanging="720"/>
        <w:jc w:val="both"/>
        <w:rPr>
          <w:rFonts w:eastAsiaTheme="minorHAnsi"/>
          <w:color w:val="auto"/>
          <w:lang w:eastAsia="en-US"/>
        </w:rPr>
      </w:pPr>
      <w:r>
        <w:rPr>
          <w:rFonts w:eastAsiaTheme="minorHAnsi"/>
          <w:color w:val="auto"/>
          <w:lang w:eastAsia="en-US"/>
        </w:rPr>
        <w:t>7</w:t>
      </w:r>
      <w:r w:rsidR="0010544A" w:rsidRPr="0010544A">
        <w:rPr>
          <w:rFonts w:eastAsiaTheme="minorHAnsi"/>
          <w:color w:val="auto"/>
          <w:lang w:eastAsia="en-US"/>
        </w:rPr>
        <w:t xml:space="preserve">.1 </w:t>
      </w:r>
      <w:r w:rsidR="0010544A" w:rsidRPr="0010544A">
        <w:rPr>
          <w:rFonts w:eastAsiaTheme="minorHAnsi"/>
          <w:color w:val="auto"/>
          <w:lang w:eastAsia="en-US"/>
        </w:rPr>
        <w:tab/>
        <w:t>Digital Advantage has been successful in securing funding for a second year in Lancashire and this year 50% of the funded will come from the Careers Enterprise Company activity fund. This year's level of funding has enabled The White Room to deliver Digital Advantage to 12 schools/colleges and 240 young people across Lancashire.  This is in comparison to last year where, ten schools and colleges and 169 young people were involved. 11 schools and colleges have either signed up or stated they are interested to-date.</w:t>
      </w:r>
    </w:p>
    <w:p w:rsidR="0010544A" w:rsidRPr="0010544A" w:rsidRDefault="0017446E" w:rsidP="0010544A">
      <w:pPr>
        <w:spacing w:after="160" w:line="259" w:lineRule="auto"/>
        <w:ind w:left="720" w:hanging="720"/>
        <w:jc w:val="both"/>
        <w:rPr>
          <w:rFonts w:eastAsiaTheme="minorHAnsi"/>
          <w:color w:val="auto"/>
          <w:lang w:eastAsia="en-US"/>
        </w:rPr>
      </w:pPr>
      <w:r>
        <w:rPr>
          <w:rFonts w:eastAsiaTheme="minorHAnsi"/>
          <w:color w:val="auto"/>
          <w:lang w:eastAsia="en-US"/>
        </w:rPr>
        <w:t>7</w:t>
      </w:r>
      <w:r w:rsidR="0010544A" w:rsidRPr="0010544A">
        <w:rPr>
          <w:rFonts w:eastAsiaTheme="minorHAnsi"/>
          <w:color w:val="auto"/>
          <w:lang w:eastAsia="en-US"/>
        </w:rPr>
        <w:t>.2</w:t>
      </w:r>
      <w:r w:rsidR="0010544A" w:rsidRPr="0010544A">
        <w:rPr>
          <w:rFonts w:eastAsiaTheme="minorHAnsi"/>
          <w:color w:val="auto"/>
          <w:lang w:eastAsia="en-US"/>
        </w:rPr>
        <w:tab/>
      </w:r>
      <w:hyperlink r:id="rId14" w:history="1">
        <w:r w:rsidR="0010544A" w:rsidRPr="0010544A">
          <w:rPr>
            <w:rFonts w:eastAsiaTheme="minorHAnsi"/>
            <w:color w:val="auto"/>
            <w:u w:val="single"/>
            <w:lang w:eastAsia="en-US"/>
          </w:rPr>
          <w:t>Digital Advantage</w:t>
        </w:r>
      </w:hyperlink>
      <w:r w:rsidR="0010544A" w:rsidRPr="0010544A">
        <w:rPr>
          <w:rFonts w:eastAsiaTheme="minorHAnsi"/>
          <w:color w:val="auto"/>
          <w:lang w:eastAsia="en-US"/>
        </w:rPr>
        <w:t xml:space="preserve"> is a Digital Skills Pop-Up Agency delivered by The White Room, and its main objectives are to: </w:t>
      </w:r>
    </w:p>
    <w:p w:rsidR="0010544A" w:rsidRPr="0010544A" w:rsidRDefault="0010544A" w:rsidP="0010544A">
      <w:pPr>
        <w:numPr>
          <w:ilvl w:val="0"/>
          <w:numId w:val="6"/>
        </w:numPr>
        <w:spacing w:after="160" w:line="259" w:lineRule="auto"/>
        <w:contextualSpacing/>
        <w:jc w:val="both"/>
        <w:rPr>
          <w:rFonts w:eastAsiaTheme="minorHAnsi"/>
          <w:color w:val="auto"/>
          <w:lang w:eastAsia="en-US"/>
        </w:rPr>
      </w:pPr>
      <w:r w:rsidRPr="0010544A">
        <w:rPr>
          <w:rFonts w:eastAsiaTheme="minorHAnsi"/>
          <w:color w:val="auto"/>
          <w:lang w:eastAsia="en-US"/>
        </w:rPr>
        <w:t>Provide young people, who have an interest in working in the creative and digital industries, with digital skills and help them gain real-world digital employability skills employers look for.</w:t>
      </w:r>
    </w:p>
    <w:p w:rsidR="0010544A" w:rsidRPr="0010544A" w:rsidRDefault="0010544A" w:rsidP="0010544A">
      <w:pPr>
        <w:numPr>
          <w:ilvl w:val="0"/>
          <w:numId w:val="6"/>
        </w:numPr>
        <w:spacing w:after="160" w:line="259" w:lineRule="auto"/>
        <w:contextualSpacing/>
        <w:jc w:val="both"/>
        <w:rPr>
          <w:rFonts w:eastAsiaTheme="minorHAnsi"/>
          <w:color w:val="auto"/>
          <w:lang w:eastAsia="en-US"/>
        </w:rPr>
      </w:pPr>
      <w:r w:rsidRPr="0010544A">
        <w:rPr>
          <w:rFonts w:eastAsiaTheme="minorHAnsi"/>
          <w:color w:val="auto"/>
          <w:lang w:eastAsia="en-US"/>
        </w:rPr>
        <w:t>Provide inspiring digital careers advice and guidance to the young people and also their teachers and parents.</w:t>
      </w:r>
    </w:p>
    <w:p w:rsidR="0010544A" w:rsidRDefault="0010544A" w:rsidP="0010544A">
      <w:pPr>
        <w:numPr>
          <w:ilvl w:val="0"/>
          <w:numId w:val="6"/>
        </w:numPr>
        <w:spacing w:after="160" w:line="259" w:lineRule="auto"/>
        <w:contextualSpacing/>
        <w:jc w:val="both"/>
        <w:rPr>
          <w:rFonts w:eastAsiaTheme="minorHAnsi"/>
          <w:color w:val="auto"/>
          <w:lang w:eastAsia="en-US"/>
        </w:rPr>
      </w:pPr>
      <w:r w:rsidRPr="0010544A">
        <w:rPr>
          <w:rFonts w:eastAsiaTheme="minorHAnsi"/>
          <w:color w:val="auto"/>
          <w:lang w:eastAsia="en-US"/>
        </w:rPr>
        <w:t>Provide accelerated access to digital apprenticeships.</w:t>
      </w:r>
    </w:p>
    <w:p w:rsidR="0010544A" w:rsidRPr="0010544A" w:rsidRDefault="0010544A" w:rsidP="0010544A">
      <w:pPr>
        <w:spacing w:after="160" w:line="259" w:lineRule="auto"/>
        <w:ind w:left="1451" w:firstLine="0"/>
        <w:contextualSpacing/>
        <w:jc w:val="both"/>
        <w:rPr>
          <w:rFonts w:eastAsiaTheme="minorHAnsi"/>
          <w:color w:val="auto"/>
          <w:lang w:eastAsia="en-US"/>
        </w:rPr>
      </w:pPr>
    </w:p>
    <w:p w:rsidR="0010544A" w:rsidRPr="0010544A" w:rsidRDefault="0017446E" w:rsidP="0010544A">
      <w:pPr>
        <w:spacing w:after="160" w:line="259" w:lineRule="auto"/>
        <w:ind w:left="720" w:hanging="720"/>
        <w:jc w:val="both"/>
        <w:rPr>
          <w:rFonts w:eastAsiaTheme="minorHAnsi"/>
          <w:color w:val="auto"/>
          <w:lang w:eastAsia="en-US"/>
        </w:rPr>
      </w:pPr>
      <w:r>
        <w:rPr>
          <w:rFonts w:eastAsiaTheme="minorHAnsi"/>
          <w:color w:val="auto"/>
          <w:lang w:eastAsia="en-US"/>
        </w:rPr>
        <w:lastRenderedPageBreak/>
        <w:t>7</w:t>
      </w:r>
      <w:r w:rsidR="0010544A" w:rsidRPr="0010544A">
        <w:rPr>
          <w:rFonts w:eastAsiaTheme="minorHAnsi"/>
          <w:color w:val="auto"/>
          <w:lang w:eastAsia="en-US"/>
        </w:rPr>
        <w:t xml:space="preserve">.3 </w:t>
      </w:r>
      <w:r w:rsidR="0010544A" w:rsidRPr="0010544A">
        <w:rPr>
          <w:rFonts w:eastAsiaTheme="minorHAnsi"/>
          <w:color w:val="auto"/>
          <w:lang w:eastAsia="en-US"/>
        </w:rPr>
        <w:tab/>
        <w:t xml:space="preserve">Digital Advantage is delivered in partnership with a school or college and is run by industry experts who come from local businesses.  Each group is tasked to create a digital app idea and film a pitch for the app.   </w:t>
      </w:r>
    </w:p>
    <w:p w:rsidR="0010544A" w:rsidRPr="0010544A" w:rsidRDefault="0017446E" w:rsidP="0010544A">
      <w:pPr>
        <w:spacing w:after="160" w:line="259" w:lineRule="auto"/>
        <w:ind w:left="0" w:firstLine="0"/>
        <w:jc w:val="both"/>
        <w:rPr>
          <w:rFonts w:eastAsiaTheme="minorHAnsi"/>
          <w:b/>
          <w:color w:val="0B0C0C"/>
          <w:lang w:eastAsia="en-US"/>
        </w:rPr>
      </w:pPr>
      <w:r>
        <w:rPr>
          <w:rFonts w:eastAsiaTheme="minorHAnsi"/>
          <w:b/>
          <w:color w:val="0B0C0C"/>
          <w:lang w:eastAsia="en-US"/>
        </w:rPr>
        <w:t>8</w:t>
      </w:r>
      <w:r w:rsidR="0010544A" w:rsidRPr="0010544A">
        <w:rPr>
          <w:rFonts w:eastAsiaTheme="minorHAnsi"/>
          <w:b/>
          <w:color w:val="0B0C0C"/>
          <w:lang w:eastAsia="en-US"/>
        </w:rPr>
        <w:t>.</w:t>
      </w:r>
      <w:r w:rsidR="0010544A" w:rsidRPr="0010544A">
        <w:rPr>
          <w:rFonts w:eastAsiaTheme="minorHAnsi"/>
          <w:b/>
          <w:color w:val="0B0C0C"/>
          <w:lang w:eastAsia="en-US"/>
        </w:rPr>
        <w:tab/>
        <w:t>Technical Education – Visioning Piece</w:t>
      </w:r>
    </w:p>
    <w:p w:rsidR="0010544A" w:rsidRPr="0010544A" w:rsidRDefault="0017446E" w:rsidP="0010544A">
      <w:pPr>
        <w:spacing w:after="160" w:line="259" w:lineRule="auto"/>
        <w:ind w:left="720" w:hanging="720"/>
        <w:rPr>
          <w:rFonts w:eastAsiaTheme="minorHAnsi"/>
          <w:color w:val="auto"/>
          <w:lang w:eastAsia="en-US"/>
        </w:rPr>
      </w:pPr>
      <w:r>
        <w:rPr>
          <w:rFonts w:eastAsiaTheme="minorHAnsi"/>
          <w:color w:val="0B0C0C"/>
          <w:lang w:eastAsia="en-US"/>
        </w:rPr>
        <w:t>8</w:t>
      </w:r>
      <w:r w:rsidR="0010544A" w:rsidRPr="0010544A">
        <w:rPr>
          <w:rFonts w:eastAsiaTheme="minorHAnsi"/>
          <w:color w:val="0B0C0C"/>
          <w:lang w:eastAsia="en-US"/>
        </w:rPr>
        <w:t>.1</w:t>
      </w:r>
      <w:r w:rsidR="0010544A" w:rsidRPr="0010544A">
        <w:rPr>
          <w:rFonts w:eastAsiaTheme="minorHAnsi"/>
          <w:color w:val="0B0C0C"/>
          <w:lang w:eastAsia="en-US"/>
        </w:rPr>
        <w:tab/>
        <w:t xml:space="preserve">As discussed at the last committee meeting a Technical Education visioning piece has been commissioned.  </w:t>
      </w:r>
      <w:r w:rsidR="0010544A" w:rsidRPr="0010544A">
        <w:rPr>
          <w:rFonts w:eastAsiaTheme="minorHAnsi"/>
          <w:color w:val="auto"/>
          <w:lang w:eastAsia="en-US"/>
        </w:rPr>
        <w:t>We have commissioned a company called SDG Economic Development (SDG-ED) to work with us to develop a clear vision for a high performing technical education system in Lancashire.  The vision will encapsulate Lancashire’s future ambitions for technical education, identify objectives and priorities and suggest pragmatic recommendations for action, which are shared and owned by stakeholders.</w:t>
      </w:r>
    </w:p>
    <w:p w:rsidR="0010544A" w:rsidRDefault="0017446E" w:rsidP="0010544A">
      <w:pPr>
        <w:spacing w:after="160" w:line="259" w:lineRule="auto"/>
        <w:ind w:left="720" w:hanging="720"/>
        <w:contextualSpacing/>
        <w:jc w:val="both"/>
        <w:rPr>
          <w:rFonts w:eastAsiaTheme="minorHAnsi"/>
          <w:color w:val="0B0C0C"/>
          <w:lang w:eastAsia="en-US"/>
        </w:rPr>
      </w:pPr>
      <w:r>
        <w:rPr>
          <w:rFonts w:eastAsiaTheme="minorHAnsi"/>
          <w:color w:val="0B0C0C"/>
          <w:lang w:eastAsia="en-US"/>
        </w:rPr>
        <w:t>8</w:t>
      </w:r>
      <w:r w:rsidR="0010544A" w:rsidRPr="0010544A">
        <w:rPr>
          <w:rFonts w:eastAsiaTheme="minorHAnsi"/>
          <w:color w:val="0B0C0C"/>
          <w:lang w:eastAsia="en-US"/>
        </w:rPr>
        <w:t>.2</w:t>
      </w:r>
      <w:r w:rsidR="0010544A" w:rsidRPr="0010544A">
        <w:rPr>
          <w:rFonts w:eastAsiaTheme="minorHAnsi"/>
          <w:color w:val="0B0C0C"/>
          <w:lang w:eastAsia="en-US"/>
        </w:rPr>
        <w:tab/>
        <w:t>The visioning piece will take into account the national policy context, the forecast labour market demands in Lancashire's priority sectors, current and emerging physical learning assets and future ambitions of providers based in the Lancashire area.</w:t>
      </w:r>
    </w:p>
    <w:p w:rsidR="0010544A" w:rsidRPr="0010544A" w:rsidRDefault="0010544A" w:rsidP="0010544A">
      <w:pPr>
        <w:spacing w:after="160" w:line="259" w:lineRule="auto"/>
        <w:ind w:left="720" w:hanging="720"/>
        <w:contextualSpacing/>
        <w:jc w:val="both"/>
        <w:rPr>
          <w:rFonts w:eastAsiaTheme="minorHAnsi"/>
          <w:color w:val="0B0C0C"/>
          <w:lang w:eastAsia="en-US"/>
        </w:rPr>
      </w:pPr>
    </w:p>
    <w:p w:rsidR="0010544A" w:rsidRPr="0010544A" w:rsidRDefault="0017446E" w:rsidP="0010544A">
      <w:pPr>
        <w:tabs>
          <w:tab w:val="num" w:pos="720"/>
        </w:tabs>
        <w:spacing w:after="160" w:line="259" w:lineRule="auto"/>
        <w:ind w:left="720" w:hanging="720"/>
        <w:jc w:val="both"/>
        <w:rPr>
          <w:rFonts w:eastAsiaTheme="minorHAnsi"/>
          <w:color w:val="0B0C0C"/>
          <w:lang w:eastAsia="en-US"/>
        </w:rPr>
      </w:pPr>
      <w:r>
        <w:rPr>
          <w:rFonts w:eastAsiaTheme="minorHAnsi"/>
          <w:color w:val="0B0C0C"/>
          <w:lang w:eastAsia="en-US"/>
        </w:rPr>
        <w:t>8</w:t>
      </w:r>
      <w:r w:rsidR="0010544A" w:rsidRPr="0010544A">
        <w:rPr>
          <w:rFonts w:eastAsiaTheme="minorHAnsi"/>
          <w:color w:val="0B0C0C"/>
          <w:lang w:eastAsia="en-US"/>
        </w:rPr>
        <w:t>.3</w:t>
      </w:r>
      <w:r w:rsidR="0010544A" w:rsidRPr="0010544A">
        <w:rPr>
          <w:rFonts w:eastAsiaTheme="minorHAnsi"/>
          <w:color w:val="0B0C0C"/>
          <w:lang w:eastAsia="en-US"/>
        </w:rPr>
        <w:tab/>
        <w:t>Stakeholder engagement is a critical element of this visioning piece.  The process recommended by SDG-ED is iterative and involves a number of stages involving one-to-one stakeholder consultation and workshops.  The first workshop takes place on Friday 20</w:t>
      </w:r>
      <w:r w:rsidR="0010544A" w:rsidRPr="0010544A">
        <w:rPr>
          <w:rFonts w:eastAsiaTheme="minorHAnsi"/>
          <w:color w:val="0B0C0C"/>
          <w:vertAlign w:val="superscript"/>
          <w:lang w:eastAsia="en-US"/>
        </w:rPr>
        <w:t>th</w:t>
      </w:r>
      <w:r w:rsidR="0010544A" w:rsidRPr="0010544A">
        <w:rPr>
          <w:rFonts w:eastAsiaTheme="minorHAnsi"/>
          <w:color w:val="0B0C0C"/>
          <w:lang w:eastAsia="en-US"/>
        </w:rPr>
        <w:t xml:space="preserve"> October and the second on Thursday 23</w:t>
      </w:r>
      <w:r w:rsidR="0010544A" w:rsidRPr="0010544A">
        <w:rPr>
          <w:rFonts w:eastAsiaTheme="minorHAnsi"/>
          <w:color w:val="0B0C0C"/>
          <w:vertAlign w:val="superscript"/>
          <w:lang w:eastAsia="en-US"/>
        </w:rPr>
        <w:t>rd</w:t>
      </w:r>
      <w:r w:rsidR="0010544A" w:rsidRPr="0010544A">
        <w:rPr>
          <w:rFonts w:eastAsiaTheme="minorHAnsi"/>
          <w:color w:val="0B0C0C"/>
          <w:lang w:eastAsia="en-US"/>
        </w:rPr>
        <w:t xml:space="preserve"> November.  Workshops will involve a mix of employers, providers and stakeholders.  </w:t>
      </w:r>
    </w:p>
    <w:p w:rsidR="0010544A" w:rsidRPr="0010544A" w:rsidRDefault="0017446E" w:rsidP="0010544A">
      <w:pPr>
        <w:tabs>
          <w:tab w:val="num" w:pos="720"/>
        </w:tabs>
        <w:spacing w:after="160" w:line="259" w:lineRule="auto"/>
        <w:ind w:left="720" w:hanging="720"/>
        <w:jc w:val="both"/>
        <w:rPr>
          <w:rFonts w:eastAsiaTheme="minorHAnsi"/>
          <w:color w:val="0B0C0C"/>
          <w:lang w:eastAsia="en-US"/>
        </w:rPr>
      </w:pPr>
      <w:r>
        <w:rPr>
          <w:rFonts w:eastAsiaTheme="minorHAnsi"/>
          <w:color w:val="0B0C0C"/>
          <w:lang w:eastAsia="en-US"/>
        </w:rPr>
        <w:t>8</w:t>
      </w:r>
      <w:r w:rsidR="0010544A" w:rsidRPr="0010544A">
        <w:rPr>
          <w:rFonts w:eastAsiaTheme="minorHAnsi"/>
          <w:color w:val="0B0C0C"/>
          <w:lang w:eastAsia="en-US"/>
        </w:rPr>
        <w:t>.4</w:t>
      </w:r>
      <w:r w:rsidR="0010544A" w:rsidRPr="0010544A">
        <w:rPr>
          <w:rFonts w:eastAsiaTheme="minorHAnsi"/>
          <w:color w:val="0B0C0C"/>
          <w:lang w:eastAsia="en-US"/>
        </w:rPr>
        <w:tab/>
        <w:t>SDG-ED are due to present the final draft of the visioning piece at the committee meeting on the 29</w:t>
      </w:r>
      <w:r w:rsidR="0010544A" w:rsidRPr="0010544A">
        <w:rPr>
          <w:rFonts w:eastAsiaTheme="minorHAnsi"/>
          <w:color w:val="0B0C0C"/>
          <w:vertAlign w:val="superscript"/>
          <w:lang w:eastAsia="en-US"/>
        </w:rPr>
        <w:t>th</w:t>
      </w:r>
      <w:r w:rsidR="0010544A" w:rsidRPr="0010544A">
        <w:rPr>
          <w:rFonts w:eastAsiaTheme="minorHAnsi"/>
          <w:color w:val="0B0C0C"/>
          <w:lang w:eastAsia="en-US"/>
        </w:rPr>
        <w:t xml:space="preserve"> November.</w:t>
      </w:r>
    </w:p>
    <w:p w:rsidR="0010544A" w:rsidRPr="0010544A" w:rsidRDefault="0017446E" w:rsidP="0010544A">
      <w:pPr>
        <w:spacing w:after="160" w:line="259" w:lineRule="auto"/>
        <w:ind w:left="720" w:hanging="720"/>
        <w:jc w:val="both"/>
        <w:rPr>
          <w:rFonts w:eastAsiaTheme="minorHAnsi"/>
          <w:b/>
          <w:color w:val="0B0C0C"/>
          <w:lang w:eastAsia="en-US"/>
        </w:rPr>
      </w:pPr>
      <w:r>
        <w:rPr>
          <w:rFonts w:eastAsiaTheme="minorHAnsi"/>
          <w:b/>
          <w:color w:val="0B0C0C"/>
          <w:lang w:eastAsia="en-US"/>
        </w:rPr>
        <w:t>9</w:t>
      </w:r>
      <w:r w:rsidR="0010544A" w:rsidRPr="0010544A">
        <w:rPr>
          <w:rFonts w:eastAsiaTheme="minorHAnsi"/>
          <w:b/>
          <w:color w:val="0B0C0C"/>
          <w:lang w:eastAsia="en-US"/>
        </w:rPr>
        <w:t>.</w:t>
      </w:r>
      <w:r w:rsidR="0010544A" w:rsidRPr="0010544A">
        <w:rPr>
          <w:rFonts w:eastAsiaTheme="minorHAnsi"/>
          <w:b/>
          <w:color w:val="0B0C0C"/>
          <w:lang w:eastAsia="en-US"/>
        </w:rPr>
        <w:tab/>
        <w:t>Institutes of Technology</w:t>
      </w:r>
    </w:p>
    <w:p w:rsidR="0010544A" w:rsidRPr="0010544A" w:rsidRDefault="0017446E" w:rsidP="0010544A">
      <w:pPr>
        <w:spacing w:after="160" w:line="259" w:lineRule="auto"/>
        <w:ind w:left="720" w:hanging="720"/>
        <w:jc w:val="both"/>
        <w:rPr>
          <w:rFonts w:eastAsiaTheme="minorHAnsi"/>
          <w:color w:val="0B0C0C"/>
          <w:lang w:eastAsia="en-US"/>
        </w:rPr>
      </w:pPr>
      <w:r>
        <w:rPr>
          <w:rFonts w:eastAsiaTheme="minorHAnsi"/>
          <w:color w:val="0B0C0C"/>
          <w:lang w:eastAsia="en-US"/>
        </w:rPr>
        <w:t>9</w:t>
      </w:r>
      <w:r w:rsidR="0010544A" w:rsidRPr="0010544A">
        <w:rPr>
          <w:rFonts w:eastAsiaTheme="minorHAnsi"/>
          <w:color w:val="0B0C0C"/>
          <w:lang w:eastAsia="en-US"/>
        </w:rPr>
        <w:t>.1</w:t>
      </w:r>
      <w:r w:rsidR="0010544A" w:rsidRPr="0010544A">
        <w:rPr>
          <w:rFonts w:eastAsiaTheme="minorHAnsi"/>
          <w:color w:val="0B0C0C"/>
          <w:lang w:eastAsia="en-US"/>
        </w:rPr>
        <w:tab/>
        <w:t>As discussed previously and as per the Industrial Strategy, the Department for Education (</w:t>
      </w:r>
      <w:proofErr w:type="spellStart"/>
      <w:r w:rsidR="0010544A" w:rsidRPr="0010544A">
        <w:rPr>
          <w:rFonts w:eastAsiaTheme="minorHAnsi"/>
          <w:color w:val="0B0C0C"/>
          <w:lang w:eastAsia="en-US"/>
        </w:rPr>
        <w:t>DfE</w:t>
      </w:r>
      <w:proofErr w:type="spellEnd"/>
      <w:r w:rsidR="0010544A" w:rsidRPr="0010544A">
        <w:rPr>
          <w:rFonts w:eastAsiaTheme="minorHAnsi"/>
          <w:color w:val="0B0C0C"/>
          <w:lang w:eastAsia="en-US"/>
        </w:rPr>
        <w:t>) are developing the criteria for the proposed Institutes of Technology (</w:t>
      </w:r>
      <w:proofErr w:type="spellStart"/>
      <w:r w:rsidR="0010544A" w:rsidRPr="0010544A">
        <w:rPr>
          <w:rFonts w:eastAsiaTheme="minorHAnsi"/>
          <w:color w:val="0B0C0C"/>
          <w:lang w:eastAsia="en-US"/>
        </w:rPr>
        <w:t>IoT</w:t>
      </w:r>
      <w:proofErr w:type="spellEnd"/>
      <w:r w:rsidR="0010544A" w:rsidRPr="0010544A">
        <w:rPr>
          <w:rFonts w:eastAsiaTheme="minorHAnsi"/>
          <w:color w:val="0B0C0C"/>
          <w:lang w:eastAsia="en-US"/>
        </w:rPr>
        <w:t xml:space="preserve">).  There is an expectation from </w:t>
      </w:r>
      <w:proofErr w:type="spellStart"/>
      <w:r w:rsidR="0010544A" w:rsidRPr="0010544A">
        <w:rPr>
          <w:rFonts w:eastAsiaTheme="minorHAnsi"/>
          <w:color w:val="0B0C0C"/>
          <w:lang w:eastAsia="en-US"/>
        </w:rPr>
        <w:t>DfE</w:t>
      </w:r>
      <w:proofErr w:type="spellEnd"/>
      <w:r w:rsidR="0010544A" w:rsidRPr="0010544A">
        <w:rPr>
          <w:rFonts w:eastAsiaTheme="minorHAnsi"/>
          <w:color w:val="0B0C0C"/>
          <w:lang w:eastAsia="en-US"/>
        </w:rPr>
        <w:t xml:space="preserve"> that LEPs will comment on bids from their local areas, and also an indication that LEPs will be asked to prioritise if there are multiple applications.</w:t>
      </w:r>
    </w:p>
    <w:p w:rsidR="0010544A" w:rsidRPr="0010544A" w:rsidRDefault="0017446E" w:rsidP="0010544A">
      <w:pPr>
        <w:autoSpaceDE w:val="0"/>
        <w:autoSpaceDN w:val="0"/>
        <w:spacing w:after="0" w:line="240" w:lineRule="auto"/>
        <w:ind w:left="720" w:hanging="720"/>
        <w:jc w:val="both"/>
        <w:rPr>
          <w:rFonts w:eastAsiaTheme="minorHAnsi"/>
          <w:color w:val="auto"/>
          <w:lang w:eastAsia="en-US"/>
        </w:rPr>
      </w:pPr>
      <w:r>
        <w:rPr>
          <w:rFonts w:eastAsiaTheme="minorHAnsi"/>
          <w:color w:val="auto"/>
          <w:lang w:eastAsia="en-US"/>
        </w:rPr>
        <w:t>9</w:t>
      </w:r>
      <w:r w:rsidR="0010544A" w:rsidRPr="0010544A">
        <w:rPr>
          <w:rFonts w:eastAsiaTheme="minorHAnsi"/>
          <w:color w:val="auto"/>
          <w:lang w:eastAsia="en-US"/>
        </w:rPr>
        <w:t>.2</w:t>
      </w:r>
      <w:r w:rsidR="0010544A" w:rsidRPr="0010544A">
        <w:rPr>
          <w:rFonts w:eastAsiaTheme="minorHAnsi"/>
          <w:color w:val="auto"/>
          <w:lang w:eastAsia="en-US"/>
        </w:rPr>
        <w:tab/>
        <w:t xml:space="preserve">Information provided to-date indicates that </w:t>
      </w:r>
      <w:proofErr w:type="spellStart"/>
      <w:r w:rsidR="0010544A" w:rsidRPr="0010544A">
        <w:rPr>
          <w:rFonts w:eastAsiaTheme="minorHAnsi"/>
          <w:color w:val="auto"/>
          <w:lang w:eastAsia="en-US"/>
        </w:rPr>
        <w:t>IoT's</w:t>
      </w:r>
      <w:proofErr w:type="spellEnd"/>
      <w:r w:rsidR="0010544A" w:rsidRPr="0010544A">
        <w:rPr>
          <w:rFonts w:eastAsiaTheme="minorHAnsi"/>
          <w:color w:val="auto"/>
          <w:lang w:eastAsia="en-US"/>
        </w:rPr>
        <w:t xml:space="preserve"> aims will be to raise the prestige of technical education – as a credible </w:t>
      </w:r>
      <w:r w:rsidR="0010544A" w:rsidRPr="0010544A">
        <w:rPr>
          <w:rFonts w:eastAsiaTheme="minorHAnsi"/>
          <w:bCs/>
          <w:color w:val="auto"/>
          <w:lang w:eastAsia="en-US"/>
        </w:rPr>
        <w:t>high quality</w:t>
      </w:r>
      <w:r w:rsidR="0010544A" w:rsidRPr="0010544A">
        <w:rPr>
          <w:rFonts w:eastAsiaTheme="minorHAnsi"/>
          <w:color w:val="auto"/>
          <w:lang w:eastAsia="en-US"/>
        </w:rPr>
        <w:t xml:space="preserve"> alternative to academic routes; addressing primarily the technical skills gap at Levels 4 and 5 in STEM based industries, meet local economic needs and enable the workforce to keep pace with r</w:t>
      </w:r>
      <w:r>
        <w:rPr>
          <w:rFonts w:eastAsiaTheme="minorHAnsi"/>
          <w:color w:val="auto"/>
          <w:lang w:eastAsia="en-US"/>
        </w:rPr>
        <w:t>apid technological change.</w:t>
      </w:r>
    </w:p>
    <w:p w:rsidR="0010544A" w:rsidRPr="0010544A" w:rsidRDefault="0010544A" w:rsidP="0010544A">
      <w:pPr>
        <w:autoSpaceDE w:val="0"/>
        <w:autoSpaceDN w:val="0"/>
        <w:spacing w:after="0" w:line="240" w:lineRule="auto"/>
        <w:ind w:left="720" w:hanging="720"/>
        <w:jc w:val="both"/>
        <w:rPr>
          <w:rFonts w:eastAsiaTheme="minorHAnsi"/>
          <w:color w:val="auto"/>
          <w:lang w:eastAsia="en-US"/>
        </w:rPr>
      </w:pPr>
    </w:p>
    <w:p w:rsidR="0010544A" w:rsidRPr="0010544A" w:rsidRDefault="0017446E" w:rsidP="0010544A">
      <w:pPr>
        <w:autoSpaceDE w:val="0"/>
        <w:autoSpaceDN w:val="0"/>
        <w:spacing w:after="0" w:line="240" w:lineRule="auto"/>
        <w:ind w:left="720" w:hanging="720"/>
        <w:jc w:val="both"/>
        <w:rPr>
          <w:rFonts w:eastAsiaTheme="minorHAnsi"/>
          <w:color w:val="auto"/>
          <w:lang w:eastAsia="en-US"/>
        </w:rPr>
      </w:pPr>
      <w:r>
        <w:rPr>
          <w:rFonts w:eastAsiaTheme="minorHAnsi"/>
          <w:color w:val="auto"/>
          <w:lang w:eastAsia="en-US"/>
        </w:rPr>
        <w:t>9</w:t>
      </w:r>
      <w:r w:rsidR="0010544A" w:rsidRPr="0010544A">
        <w:rPr>
          <w:rFonts w:eastAsiaTheme="minorHAnsi"/>
          <w:color w:val="auto"/>
          <w:lang w:eastAsia="en-US"/>
        </w:rPr>
        <w:t>.3</w:t>
      </w:r>
      <w:r w:rsidR="0010544A" w:rsidRPr="0010544A">
        <w:rPr>
          <w:rFonts w:eastAsiaTheme="minorHAnsi"/>
          <w:color w:val="auto"/>
          <w:lang w:eastAsia="en-US"/>
        </w:rPr>
        <w:tab/>
      </w:r>
      <w:proofErr w:type="spellStart"/>
      <w:r w:rsidR="0010544A" w:rsidRPr="0010544A">
        <w:rPr>
          <w:rFonts w:eastAsiaTheme="minorHAnsi"/>
          <w:color w:val="auto"/>
          <w:lang w:eastAsia="en-US"/>
        </w:rPr>
        <w:t>DfE</w:t>
      </w:r>
      <w:proofErr w:type="spellEnd"/>
      <w:r w:rsidR="0010544A" w:rsidRPr="0010544A">
        <w:rPr>
          <w:rFonts w:eastAsiaTheme="minorHAnsi"/>
          <w:color w:val="auto"/>
          <w:lang w:eastAsia="en-US"/>
        </w:rPr>
        <w:t xml:space="preserve"> issued further guidance in September, asking for interested providers to register an interest, with view to the full prospectus being published before the end of the calendar year.  This will be followed by a two stage application process which will be undertaken during 2018.  </w:t>
      </w:r>
    </w:p>
    <w:p w:rsidR="0010544A" w:rsidRPr="0010544A" w:rsidRDefault="0010544A" w:rsidP="0010544A">
      <w:pPr>
        <w:autoSpaceDE w:val="0"/>
        <w:autoSpaceDN w:val="0"/>
        <w:spacing w:after="0" w:line="240" w:lineRule="auto"/>
        <w:ind w:left="720" w:hanging="720"/>
        <w:jc w:val="both"/>
        <w:rPr>
          <w:rFonts w:eastAsiaTheme="minorHAnsi"/>
          <w:color w:val="auto"/>
          <w:lang w:eastAsia="en-US"/>
        </w:rPr>
      </w:pPr>
    </w:p>
    <w:p w:rsidR="0010544A" w:rsidRDefault="0017446E" w:rsidP="0010544A">
      <w:pPr>
        <w:autoSpaceDE w:val="0"/>
        <w:autoSpaceDN w:val="0"/>
        <w:spacing w:after="0" w:line="240" w:lineRule="auto"/>
        <w:ind w:left="720" w:hanging="720"/>
        <w:jc w:val="both"/>
        <w:rPr>
          <w:rFonts w:eastAsiaTheme="minorHAnsi"/>
          <w:color w:val="auto"/>
          <w:lang w:eastAsia="en-US"/>
        </w:rPr>
      </w:pPr>
      <w:r>
        <w:rPr>
          <w:rFonts w:eastAsiaTheme="minorHAnsi"/>
          <w:color w:val="auto"/>
          <w:lang w:eastAsia="en-US"/>
        </w:rPr>
        <w:t>9</w:t>
      </w:r>
      <w:r w:rsidR="0010544A" w:rsidRPr="0010544A">
        <w:rPr>
          <w:rFonts w:eastAsiaTheme="minorHAnsi"/>
          <w:color w:val="auto"/>
          <w:lang w:eastAsia="en-US"/>
        </w:rPr>
        <w:t>.4</w:t>
      </w:r>
      <w:r w:rsidR="0010544A" w:rsidRPr="0010544A">
        <w:rPr>
          <w:rFonts w:eastAsiaTheme="minorHAnsi"/>
          <w:color w:val="auto"/>
          <w:lang w:eastAsia="en-US"/>
        </w:rPr>
        <w:tab/>
        <w:t>Interested institutions have been encouraged to connect with the Skills &amp; Employment Hub before the launch of the prospectus, and collaborative discussions are being encouraged.</w:t>
      </w:r>
    </w:p>
    <w:p w:rsidR="0010544A" w:rsidRPr="0010544A" w:rsidRDefault="0010544A" w:rsidP="0010544A">
      <w:pPr>
        <w:autoSpaceDE w:val="0"/>
        <w:autoSpaceDN w:val="0"/>
        <w:spacing w:after="0" w:line="240" w:lineRule="auto"/>
        <w:ind w:left="720" w:hanging="720"/>
        <w:jc w:val="both"/>
        <w:rPr>
          <w:rFonts w:eastAsiaTheme="minorHAnsi"/>
          <w:color w:val="auto"/>
          <w:lang w:eastAsia="en-US"/>
        </w:rPr>
      </w:pPr>
    </w:p>
    <w:p w:rsidR="0010544A" w:rsidRPr="0010544A" w:rsidRDefault="0017446E" w:rsidP="0010544A">
      <w:pPr>
        <w:autoSpaceDE w:val="0"/>
        <w:autoSpaceDN w:val="0"/>
        <w:spacing w:after="0" w:line="240" w:lineRule="auto"/>
        <w:ind w:left="720" w:hanging="720"/>
        <w:jc w:val="both"/>
        <w:rPr>
          <w:rFonts w:eastAsiaTheme="minorHAnsi"/>
          <w:color w:val="auto"/>
          <w:lang w:eastAsia="en-US"/>
        </w:rPr>
      </w:pPr>
      <w:r>
        <w:rPr>
          <w:rFonts w:eastAsiaTheme="minorHAnsi"/>
          <w:color w:val="auto"/>
          <w:lang w:eastAsia="en-US"/>
        </w:rPr>
        <w:t>9</w:t>
      </w:r>
      <w:r w:rsidR="0010544A" w:rsidRPr="0010544A">
        <w:rPr>
          <w:rFonts w:eastAsiaTheme="minorHAnsi"/>
          <w:color w:val="auto"/>
          <w:lang w:eastAsia="en-US"/>
        </w:rPr>
        <w:t>.5</w:t>
      </w:r>
      <w:r w:rsidR="0010544A" w:rsidRPr="0010544A">
        <w:rPr>
          <w:rFonts w:eastAsiaTheme="minorHAnsi"/>
          <w:color w:val="auto"/>
          <w:lang w:eastAsia="en-US"/>
        </w:rPr>
        <w:tab/>
        <w:t>It is intended that the Technical Education visioning piece will help to frame the context in Lancashire, setting out ambitions and labour market requirements, building on the ABR Skills Conclusion.</w:t>
      </w:r>
    </w:p>
    <w:p w:rsidR="0010544A" w:rsidRPr="0010544A" w:rsidRDefault="0010544A" w:rsidP="0010544A">
      <w:pPr>
        <w:spacing w:after="160" w:line="259" w:lineRule="auto"/>
        <w:ind w:left="0" w:firstLine="0"/>
        <w:jc w:val="both"/>
        <w:rPr>
          <w:rFonts w:eastAsiaTheme="minorHAnsi"/>
          <w:color w:val="0B0C0C"/>
          <w:lang w:eastAsia="en-US"/>
        </w:rPr>
      </w:pPr>
    </w:p>
    <w:p w:rsidR="0010544A" w:rsidRPr="0010544A" w:rsidRDefault="0017446E" w:rsidP="0010544A">
      <w:pPr>
        <w:spacing w:after="160" w:line="259" w:lineRule="auto"/>
        <w:ind w:left="0" w:firstLine="0"/>
        <w:jc w:val="both"/>
        <w:rPr>
          <w:rFonts w:eastAsiaTheme="minorHAnsi"/>
          <w:b/>
          <w:color w:val="0B0C0C"/>
          <w:lang w:eastAsia="en-US"/>
        </w:rPr>
      </w:pPr>
      <w:r>
        <w:rPr>
          <w:rFonts w:eastAsiaTheme="minorHAnsi"/>
          <w:b/>
          <w:color w:val="0B0C0C"/>
          <w:lang w:eastAsia="en-US"/>
        </w:rPr>
        <w:t>1</w:t>
      </w:r>
      <w:r w:rsidR="0010544A" w:rsidRPr="0010544A">
        <w:rPr>
          <w:rFonts w:eastAsiaTheme="minorHAnsi"/>
          <w:b/>
          <w:color w:val="0B0C0C"/>
          <w:lang w:eastAsia="en-US"/>
        </w:rPr>
        <w:t>0</w:t>
      </w:r>
      <w:r w:rsidR="0010544A" w:rsidRPr="0010544A">
        <w:rPr>
          <w:rFonts w:eastAsiaTheme="minorHAnsi"/>
          <w:b/>
          <w:color w:val="0B0C0C"/>
          <w:lang w:eastAsia="en-US"/>
        </w:rPr>
        <w:tab/>
        <w:t>Objectives for the coming year</w:t>
      </w:r>
    </w:p>
    <w:p w:rsidR="0010544A" w:rsidRPr="0010544A" w:rsidRDefault="0017446E" w:rsidP="0010544A">
      <w:pPr>
        <w:spacing w:after="160" w:line="259" w:lineRule="auto"/>
        <w:ind w:left="720" w:hanging="720"/>
        <w:jc w:val="both"/>
        <w:rPr>
          <w:rFonts w:eastAsiaTheme="minorHAnsi"/>
          <w:color w:val="0B0C0C"/>
          <w:lang w:eastAsia="en-US"/>
        </w:rPr>
      </w:pPr>
      <w:r>
        <w:rPr>
          <w:rFonts w:eastAsiaTheme="minorHAnsi"/>
          <w:color w:val="0B0C0C"/>
          <w:lang w:eastAsia="en-US"/>
        </w:rPr>
        <w:t>10</w:t>
      </w:r>
      <w:r w:rsidR="0010544A" w:rsidRPr="0010544A">
        <w:rPr>
          <w:rFonts w:eastAsiaTheme="minorHAnsi"/>
          <w:color w:val="0B0C0C"/>
          <w:lang w:eastAsia="en-US"/>
        </w:rPr>
        <w:t>.1</w:t>
      </w:r>
      <w:r w:rsidR="0010544A" w:rsidRPr="0010544A">
        <w:rPr>
          <w:rFonts w:eastAsiaTheme="minorHAnsi"/>
          <w:color w:val="0B0C0C"/>
          <w:lang w:eastAsia="en-US"/>
        </w:rPr>
        <w:tab/>
        <w:t>The one-sider detailing the objectives for the Skills &amp; Employment Hub has been updated for the coming ye</w:t>
      </w:r>
      <w:r w:rsidR="00A85FAC">
        <w:rPr>
          <w:rFonts w:eastAsiaTheme="minorHAnsi"/>
          <w:color w:val="0B0C0C"/>
          <w:lang w:eastAsia="en-US"/>
        </w:rPr>
        <w:t>ar and is provided in Appendix A</w:t>
      </w:r>
      <w:r w:rsidR="0010544A" w:rsidRPr="0010544A">
        <w:rPr>
          <w:rFonts w:eastAsiaTheme="minorHAnsi"/>
          <w:color w:val="0B0C0C"/>
          <w:lang w:eastAsia="en-US"/>
        </w:rPr>
        <w:t>.  The objectives have been changed to reflect the changing policy landscape, and the move from concept to implementation as a variety of activities have now been initiated that require oversight.</w:t>
      </w:r>
    </w:p>
    <w:p w:rsidR="0010544A" w:rsidRPr="0010544A" w:rsidRDefault="0017446E" w:rsidP="0010544A">
      <w:pPr>
        <w:spacing w:after="160" w:line="259" w:lineRule="auto"/>
        <w:ind w:left="720" w:hanging="720"/>
        <w:jc w:val="both"/>
        <w:rPr>
          <w:rFonts w:eastAsiaTheme="minorHAnsi"/>
          <w:color w:val="0B0C0C"/>
          <w:lang w:eastAsia="en-US"/>
        </w:rPr>
      </w:pPr>
      <w:r>
        <w:rPr>
          <w:rFonts w:eastAsiaTheme="minorHAnsi"/>
          <w:color w:val="0B0C0C"/>
          <w:lang w:eastAsia="en-US"/>
        </w:rPr>
        <w:t>10</w:t>
      </w:r>
      <w:r w:rsidR="0010544A" w:rsidRPr="0010544A">
        <w:rPr>
          <w:rFonts w:eastAsiaTheme="minorHAnsi"/>
          <w:color w:val="0B0C0C"/>
          <w:lang w:eastAsia="en-US"/>
        </w:rPr>
        <w:t>.2</w:t>
      </w:r>
      <w:r w:rsidR="0010544A" w:rsidRPr="0010544A">
        <w:rPr>
          <w:rFonts w:eastAsiaTheme="minorHAnsi"/>
          <w:color w:val="0B0C0C"/>
          <w:lang w:eastAsia="en-US"/>
        </w:rPr>
        <w:tab/>
        <w:t xml:space="preserve">To note, the objectives relate specifically to the Hub.  An objective is to refresh the Lancashire Skills and Employment Strategic Framework which outlines the wider objectives of the committee and the partnership with employers, providers and stakeholders. </w:t>
      </w:r>
    </w:p>
    <w:p w:rsidR="0010544A" w:rsidRPr="0010544A" w:rsidRDefault="0017446E" w:rsidP="0010544A">
      <w:pPr>
        <w:spacing w:after="160" w:line="259" w:lineRule="auto"/>
        <w:ind w:left="720" w:hanging="720"/>
        <w:jc w:val="both"/>
        <w:rPr>
          <w:rFonts w:eastAsiaTheme="minorHAnsi"/>
          <w:color w:val="0B0C0C"/>
          <w:lang w:eastAsia="en-US"/>
        </w:rPr>
      </w:pPr>
      <w:r>
        <w:rPr>
          <w:rFonts w:eastAsiaTheme="minorHAnsi"/>
          <w:color w:val="0B0C0C"/>
          <w:lang w:eastAsia="en-US"/>
        </w:rPr>
        <w:t>10</w:t>
      </w:r>
      <w:r w:rsidR="0010544A" w:rsidRPr="0010544A">
        <w:rPr>
          <w:rFonts w:eastAsiaTheme="minorHAnsi"/>
          <w:color w:val="0B0C0C"/>
          <w:lang w:eastAsia="en-US"/>
        </w:rPr>
        <w:t>.</w:t>
      </w:r>
      <w:r>
        <w:rPr>
          <w:rFonts w:eastAsiaTheme="minorHAnsi"/>
          <w:color w:val="0B0C0C"/>
          <w:lang w:eastAsia="en-US"/>
        </w:rPr>
        <w:t>3</w:t>
      </w:r>
      <w:r w:rsidR="0010544A" w:rsidRPr="0010544A">
        <w:rPr>
          <w:rFonts w:eastAsiaTheme="minorHAnsi"/>
          <w:color w:val="0B0C0C"/>
          <w:lang w:eastAsia="en-US"/>
        </w:rPr>
        <w:tab/>
        <w:t>Committee members are asked to approve the proposed objectives.</w:t>
      </w:r>
    </w:p>
    <w:p w:rsidR="00386D34" w:rsidRDefault="00A85FAC"/>
    <w:sectPr w:rsidR="00386D3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8B33A89"/>
    <w:multiLevelType w:val="hybridMultilevel"/>
    <w:tmpl w:val="B662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67527"/>
    <w:multiLevelType w:val="hybridMultilevel"/>
    <w:tmpl w:val="B63EE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55446754"/>
    <w:multiLevelType w:val="multilevel"/>
    <w:tmpl w:val="ADC04C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D6137F"/>
    <w:multiLevelType w:val="hybridMultilevel"/>
    <w:tmpl w:val="BC3A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081EB9"/>
    <w:multiLevelType w:val="hybridMultilevel"/>
    <w:tmpl w:val="D15A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D1D40"/>
    <w:multiLevelType w:val="hybridMultilevel"/>
    <w:tmpl w:val="CC46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0925ED"/>
    <w:multiLevelType w:val="hybridMultilevel"/>
    <w:tmpl w:val="49A81F62"/>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9"/>
  </w:num>
  <w:num w:numId="7">
    <w:abstractNumId w:val="7"/>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230F1"/>
    <w:rsid w:val="00094697"/>
    <w:rsid w:val="000D2752"/>
    <w:rsid w:val="0010544A"/>
    <w:rsid w:val="00113335"/>
    <w:rsid w:val="00145322"/>
    <w:rsid w:val="0017446E"/>
    <w:rsid w:val="001B0058"/>
    <w:rsid w:val="001F5AEF"/>
    <w:rsid w:val="00211F38"/>
    <w:rsid w:val="00284E9F"/>
    <w:rsid w:val="002B3CC5"/>
    <w:rsid w:val="002B49F2"/>
    <w:rsid w:val="002E69BD"/>
    <w:rsid w:val="0035233C"/>
    <w:rsid w:val="003B18C2"/>
    <w:rsid w:val="004176B4"/>
    <w:rsid w:val="005206EF"/>
    <w:rsid w:val="005D7059"/>
    <w:rsid w:val="006C0636"/>
    <w:rsid w:val="00727978"/>
    <w:rsid w:val="00733B17"/>
    <w:rsid w:val="007A7CEE"/>
    <w:rsid w:val="007D5F5A"/>
    <w:rsid w:val="00870C84"/>
    <w:rsid w:val="008B5354"/>
    <w:rsid w:val="008D7B94"/>
    <w:rsid w:val="0096218F"/>
    <w:rsid w:val="00A3358A"/>
    <w:rsid w:val="00A85FAC"/>
    <w:rsid w:val="00B13ACE"/>
    <w:rsid w:val="00B25A7B"/>
    <w:rsid w:val="00B439EA"/>
    <w:rsid w:val="00BC4466"/>
    <w:rsid w:val="00BE3AA8"/>
    <w:rsid w:val="00C52160"/>
    <w:rsid w:val="00CD3B45"/>
    <w:rsid w:val="00CF0AA7"/>
    <w:rsid w:val="00CF1133"/>
    <w:rsid w:val="00D7480F"/>
    <w:rsid w:val="00E60319"/>
    <w:rsid w:val="00F01FE2"/>
    <w:rsid w:val="00F41096"/>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59"/>
    <w:rsid w:val="00105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news.co.uk/press-releases/14827-lancashire-ramps-up-training-with-13m-of-new-skills-investment" TargetMode="External"/><Relationship Id="rId13" Type="http://schemas.openxmlformats.org/officeDocument/2006/relationships/hyperlink" Target="file:///\\CorpData02\OCE\OCERestrictedPermissions\Lancashire%20Skills%20Hub\Skills%20and%20Employment%20Board\Skills%20and%20Employment%20Board\2017%20October\Brownedge%20St%20Mary%20twe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orpData02\OCE\OCERestrictedPermissions\Lancashire%20Skills%20Hub\Skills%20and%20Employment%20Board\Skills%20and%20Employment%20Board\2017%20October\Penwortham%20Priory%20Academy%20twe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orpData02\OCE\OCERestrictedPermissions\Lancashire%20Skills%20Hub\Skills%20and%20Employment%20Board\Skills%20and%20Employment%20Board\2017%20October\STEM%20Ambassador%20twe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orpData02\OCE\OCERestrictedPermissions\Lancashire%20Skills%20Hub\Skills%20and%20Employment%20Board\Skills%20and%20Employment%20Board\2017%20October\RobertsonGroup%20tweet" TargetMode="External"/><Relationship Id="rId4" Type="http://schemas.openxmlformats.org/officeDocument/2006/relationships/settings" Target="settings.xml"/><Relationship Id="rId9" Type="http://schemas.openxmlformats.org/officeDocument/2006/relationships/hyperlink" Target="https://www.insidermedia.com/insider/northwest/booth-hails-four-new-education-facilities?utm_source=lancashire_newsletter&amp;utm_campaign=lancashire_news_tracker&amp;utm_medium=business_article" TargetMode="External"/><Relationship Id="rId14" Type="http://schemas.openxmlformats.org/officeDocument/2006/relationships/hyperlink" Target="http://www.digitaladvantag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DA34A-976E-421B-A6FD-301F60DF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9</cp:revision>
  <dcterms:created xsi:type="dcterms:W3CDTF">2015-06-25T10:41:00Z</dcterms:created>
  <dcterms:modified xsi:type="dcterms:W3CDTF">2017-10-12T08:14:00Z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Wednesday, 18 October 2017</vt:lpwstr>
  </property>
  <property fmtid="{D5CDD505-2E9C-101B-9397-08002B2CF9AE}" pid="3" name="IssueTitle">
    <vt:lpwstr>Skills and Employment Hub Update &amp; Objectives</vt:lpwstr>
  </property>
  <property fmtid="{D5CDD505-2E9C-101B-9397-08002B2CF9AE}" pid="4" name="LeadOfficer">
    <vt:lpwstr>Dr M Lawty-Jones</vt:lpwstr>
  </property>
  <property fmtid="{D5CDD505-2E9C-101B-9397-08002B2CF9AE}" pid="5" name="LeadOfficerTel">
    <vt:lpwstr>Tel: 07740 248800</vt:lpwstr>
  </property>
  <property fmtid="{D5CDD505-2E9C-101B-9397-08002B2CF9AE}" pid="6" name="LeadOfficerEmail">
    <vt:lpwstr>Michele.Lawty-Jones@lancashire.gov.uk</vt:lpwstr>
  </property>
  <property fmtid="{D5CDD505-2E9C-101B-9397-08002B2CF9AE}" pid="7" name="CommitteeName">
    <vt:lpwstr>LEP - Lancashire Skills and Employment Board</vt:lpwstr>
  </property>
</Properties>
</file>